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91B" w:rsidRDefault="00A4591B" w:rsidP="00A4591B">
      <w:pPr>
        <w:spacing w:line="360" w:lineRule="auto"/>
        <w:jc w:val="both"/>
        <w:rPr>
          <w:rFonts w:ascii="Palatino Linotype" w:hAnsi="Palatino Linotype"/>
        </w:rPr>
      </w:pPr>
    </w:p>
    <w:p w:rsidR="00A2780F" w:rsidRPr="006D46F7" w:rsidRDefault="00A2780F" w:rsidP="00A4591B">
      <w:pPr>
        <w:spacing w:line="360" w:lineRule="auto"/>
        <w:jc w:val="both"/>
        <w:rPr>
          <w:rFonts w:ascii="Palatino Linotype" w:hAnsi="Palatino Linotype"/>
        </w:rPr>
      </w:pPr>
      <w:r w:rsidRPr="006D46F7">
        <w:rPr>
          <w:rFonts w:ascii="Palatino Linotype" w:hAnsi="Palatino Linotype"/>
        </w:rPr>
        <w:t>Resolución</w:t>
      </w:r>
      <w:r w:rsidR="00D730A4" w:rsidRPr="006D46F7">
        <w:rPr>
          <w:rFonts w:ascii="Palatino Linotype" w:hAnsi="Palatino Linotype"/>
        </w:rPr>
        <w:t xml:space="preserve"> </w:t>
      </w:r>
      <w:r w:rsidRPr="006D46F7">
        <w:rPr>
          <w:rFonts w:ascii="Palatino Linotype" w:hAnsi="Palatino Linotype"/>
        </w:rPr>
        <w:t>del</w:t>
      </w:r>
      <w:r w:rsidR="00D730A4" w:rsidRPr="006D46F7">
        <w:rPr>
          <w:rFonts w:ascii="Palatino Linotype" w:hAnsi="Palatino Linotype"/>
        </w:rPr>
        <w:t xml:space="preserve"> </w:t>
      </w:r>
      <w:r w:rsidRPr="006D46F7">
        <w:rPr>
          <w:rFonts w:ascii="Palatino Linotype" w:hAnsi="Palatino Linotype"/>
        </w:rPr>
        <w:t>Pleno</w:t>
      </w:r>
      <w:r w:rsidR="00D730A4" w:rsidRPr="006D46F7">
        <w:rPr>
          <w:rFonts w:ascii="Palatino Linotype" w:hAnsi="Palatino Linotype"/>
        </w:rPr>
        <w:t xml:space="preserve"> </w:t>
      </w:r>
      <w:r w:rsidRPr="006D46F7">
        <w:rPr>
          <w:rFonts w:ascii="Palatino Linotype" w:hAnsi="Palatino Linotype"/>
        </w:rPr>
        <w:t>del</w:t>
      </w:r>
      <w:r w:rsidR="00D730A4" w:rsidRPr="006D46F7">
        <w:rPr>
          <w:rFonts w:ascii="Palatino Linotype" w:hAnsi="Palatino Linotype"/>
        </w:rPr>
        <w:t xml:space="preserve"> </w:t>
      </w:r>
      <w:r w:rsidRPr="006D46F7">
        <w:rPr>
          <w:rFonts w:ascii="Palatino Linotype" w:hAnsi="Palatino Linotype"/>
        </w:rPr>
        <w:t>Instituto</w:t>
      </w:r>
      <w:r w:rsidR="00D730A4" w:rsidRPr="006D46F7">
        <w:rPr>
          <w:rFonts w:ascii="Palatino Linotype" w:hAnsi="Palatino Linotype"/>
        </w:rPr>
        <w:t xml:space="preserve"> </w:t>
      </w:r>
      <w:r w:rsidRPr="006D46F7">
        <w:rPr>
          <w:rFonts w:ascii="Palatino Linotype" w:hAnsi="Palatino Linotype"/>
        </w:rPr>
        <w:t>de</w:t>
      </w:r>
      <w:r w:rsidR="00D730A4" w:rsidRPr="006D46F7">
        <w:rPr>
          <w:rFonts w:ascii="Palatino Linotype" w:hAnsi="Palatino Linotype"/>
        </w:rPr>
        <w:t xml:space="preserve"> </w:t>
      </w:r>
      <w:r w:rsidRPr="006D46F7">
        <w:rPr>
          <w:rFonts w:ascii="Palatino Linotype" w:hAnsi="Palatino Linotype"/>
        </w:rPr>
        <w:t>Transparencia,</w:t>
      </w:r>
      <w:r w:rsidR="00D730A4" w:rsidRPr="006D46F7">
        <w:rPr>
          <w:rFonts w:ascii="Palatino Linotype" w:hAnsi="Palatino Linotype"/>
        </w:rPr>
        <w:t xml:space="preserve"> </w:t>
      </w:r>
      <w:r w:rsidRPr="006D46F7">
        <w:rPr>
          <w:rFonts w:ascii="Palatino Linotype" w:hAnsi="Palatino Linotype"/>
        </w:rPr>
        <w:t>Acceso</w:t>
      </w:r>
      <w:r w:rsidR="00D730A4" w:rsidRPr="006D46F7">
        <w:rPr>
          <w:rFonts w:ascii="Palatino Linotype" w:hAnsi="Palatino Linotype"/>
        </w:rPr>
        <w:t xml:space="preserve"> </w:t>
      </w:r>
      <w:r w:rsidRPr="006D46F7">
        <w:rPr>
          <w:rFonts w:ascii="Palatino Linotype" w:hAnsi="Palatino Linotype"/>
        </w:rPr>
        <w:t>a</w:t>
      </w:r>
      <w:r w:rsidR="00D730A4" w:rsidRPr="006D46F7">
        <w:rPr>
          <w:rFonts w:ascii="Palatino Linotype" w:hAnsi="Palatino Linotype"/>
        </w:rPr>
        <w:t xml:space="preserve"> </w:t>
      </w:r>
      <w:r w:rsidRPr="006D46F7">
        <w:rPr>
          <w:rFonts w:ascii="Palatino Linotype" w:hAnsi="Palatino Linotype"/>
        </w:rPr>
        <w:t>la</w:t>
      </w:r>
      <w:r w:rsidR="00D730A4" w:rsidRPr="006D46F7">
        <w:rPr>
          <w:rFonts w:ascii="Palatino Linotype" w:hAnsi="Palatino Linotype"/>
        </w:rPr>
        <w:t xml:space="preserve"> </w:t>
      </w:r>
      <w:r w:rsidRPr="006D46F7">
        <w:rPr>
          <w:rFonts w:ascii="Palatino Linotype" w:hAnsi="Palatino Linotype"/>
        </w:rPr>
        <w:t>Información</w:t>
      </w:r>
      <w:r w:rsidR="00D730A4" w:rsidRPr="006D46F7">
        <w:rPr>
          <w:rFonts w:ascii="Palatino Linotype" w:hAnsi="Palatino Linotype"/>
        </w:rPr>
        <w:t xml:space="preserve"> </w:t>
      </w:r>
      <w:r w:rsidRPr="006D46F7">
        <w:rPr>
          <w:rFonts w:ascii="Palatino Linotype" w:hAnsi="Palatino Linotype"/>
        </w:rPr>
        <w:t>Pública</w:t>
      </w:r>
      <w:r w:rsidR="00D730A4" w:rsidRPr="006D46F7">
        <w:rPr>
          <w:rFonts w:ascii="Palatino Linotype" w:hAnsi="Palatino Linotype"/>
        </w:rPr>
        <w:t xml:space="preserve"> </w:t>
      </w:r>
      <w:r w:rsidRPr="006D46F7">
        <w:rPr>
          <w:rFonts w:ascii="Palatino Linotype" w:hAnsi="Palatino Linotype"/>
        </w:rPr>
        <w:t>y</w:t>
      </w:r>
      <w:r w:rsidR="00D730A4" w:rsidRPr="006D46F7">
        <w:rPr>
          <w:rFonts w:ascii="Palatino Linotype" w:hAnsi="Palatino Linotype"/>
        </w:rPr>
        <w:t xml:space="preserve"> </w:t>
      </w:r>
      <w:r w:rsidRPr="006D46F7">
        <w:rPr>
          <w:rFonts w:ascii="Palatino Linotype" w:hAnsi="Palatino Linotype"/>
        </w:rPr>
        <w:t>Protección</w:t>
      </w:r>
      <w:r w:rsidR="00D730A4" w:rsidRPr="006D46F7">
        <w:rPr>
          <w:rFonts w:ascii="Palatino Linotype" w:hAnsi="Palatino Linotype"/>
        </w:rPr>
        <w:t xml:space="preserve"> </w:t>
      </w:r>
      <w:r w:rsidRPr="006D46F7">
        <w:rPr>
          <w:rFonts w:ascii="Palatino Linotype" w:hAnsi="Palatino Linotype"/>
        </w:rPr>
        <w:t>de</w:t>
      </w:r>
      <w:r w:rsidR="00D730A4" w:rsidRPr="006D46F7">
        <w:rPr>
          <w:rFonts w:ascii="Palatino Linotype" w:hAnsi="Palatino Linotype"/>
        </w:rPr>
        <w:t xml:space="preserve"> </w:t>
      </w:r>
      <w:r w:rsidRPr="006D46F7">
        <w:rPr>
          <w:rFonts w:ascii="Palatino Linotype" w:hAnsi="Palatino Linotype"/>
        </w:rPr>
        <w:t>Datos</w:t>
      </w:r>
      <w:r w:rsidR="00D730A4" w:rsidRPr="006D46F7">
        <w:rPr>
          <w:rFonts w:ascii="Palatino Linotype" w:hAnsi="Palatino Linotype"/>
        </w:rPr>
        <w:t xml:space="preserve"> </w:t>
      </w:r>
      <w:r w:rsidRPr="006D46F7">
        <w:rPr>
          <w:rFonts w:ascii="Palatino Linotype" w:hAnsi="Palatino Linotype"/>
        </w:rPr>
        <w:t>Personales</w:t>
      </w:r>
      <w:r w:rsidR="00D730A4" w:rsidRPr="006D46F7">
        <w:rPr>
          <w:rFonts w:ascii="Palatino Linotype" w:hAnsi="Palatino Linotype"/>
        </w:rPr>
        <w:t xml:space="preserve"> </w:t>
      </w:r>
      <w:r w:rsidRPr="006D46F7">
        <w:rPr>
          <w:rFonts w:ascii="Palatino Linotype" w:hAnsi="Palatino Linotype"/>
        </w:rPr>
        <w:t>del</w:t>
      </w:r>
      <w:r w:rsidR="00D730A4" w:rsidRPr="006D46F7">
        <w:rPr>
          <w:rFonts w:ascii="Palatino Linotype" w:hAnsi="Palatino Linotype"/>
        </w:rPr>
        <w:t xml:space="preserve"> </w:t>
      </w:r>
      <w:r w:rsidRPr="006D46F7">
        <w:rPr>
          <w:rFonts w:ascii="Palatino Linotype" w:hAnsi="Palatino Linotype"/>
        </w:rPr>
        <w:t>Estado</w:t>
      </w:r>
      <w:r w:rsidR="00D730A4" w:rsidRPr="006D46F7">
        <w:rPr>
          <w:rFonts w:ascii="Palatino Linotype" w:hAnsi="Palatino Linotype"/>
        </w:rPr>
        <w:t xml:space="preserve"> </w:t>
      </w:r>
      <w:r w:rsidRPr="006D46F7">
        <w:rPr>
          <w:rFonts w:ascii="Palatino Linotype" w:hAnsi="Palatino Linotype"/>
        </w:rPr>
        <w:t>de</w:t>
      </w:r>
      <w:r w:rsidR="00D730A4" w:rsidRPr="006D46F7">
        <w:rPr>
          <w:rFonts w:ascii="Palatino Linotype" w:hAnsi="Palatino Linotype"/>
        </w:rPr>
        <w:t xml:space="preserve"> </w:t>
      </w:r>
      <w:r w:rsidRPr="006D46F7">
        <w:rPr>
          <w:rFonts w:ascii="Palatino Linotype" w:hAnsi="Palatino Linotype"/>
        </w:rPr>
        <w:t>México</w:t>
      </w:r>
      <w:r w:rsidR="00D730A4" w:rsidRPr="006D46F7">
        <w:rPr>
          <w:rFonts w:ascii="Palatino Linotype" w:hAnsi="Palatino Linotype"/>
        </w:rPr>
        <w:t xml:space="preserve"> </w:t>
      </w:r>
      <w:r w:rsidRPr="006D46F7">
        <w:rPr>
          <w:rFonts w:ascii="Palatino Linotype" w:hAnsi="Palatino Linotype"/>
        </w:rPr>
        <w:t>y</w:t>
      </w:r>
      <w:r w:rsidR="00D730A4" w:rsidRPr="006D46F7">
        <w:rPr>
          <w:rFonts w:ascii="Palatino Linotype" w:hAnsi="Palatino Linotype"/>
        </w:rPr>
        <w:t xml:space="preserve"> </w:t>
      </w:r>
      <w:r w:rsidRPr="006D46F7">
        <w:rPr>
          <w:rFonts w:ascii="Palatino Linotype" w:hAnsi="Palatino Linotype"/>
        </w:rPr>
        <w:t>Municipios,</w:t>
      </w:r>
      <w:r w:rsidR="00D730A4" w:rsidRPr="006D46F7">
        <w:rPr>
          <w:rFonts w:ascii="Palatino Linotype" w:hAnsi="Palatino Linotype"/>
        </w:rPr>
        <w:t xml:space="preserve"> </w:t>
      </w:r>
      <w:r w:rsidRPr="006D46F7">
        <w:rPr>
          <w:rFonts w:ascii="Palatino Linotype" w:hAnsi="Palatino Linotype"/>
        </w:rPr>
        <w:t>con</w:t>
      </w:r>
      <w:r w:rsidR="00D730A4" w:rsidRPr="006D46F7">
        <w:rPr>
          <w:rFonts w:ascii="Palatino Linotype" w:hAnsi="Palatino Linotype"/>
        </w:rPr>
        <w:t xml:space="preserve"> </w:t>
      </w:r>
      <w:r w:rsidRPr="006D46F7">
        <w:rPr>
          <w:rFonts w:ascii="Palatino Linotype" w:hAnsi="Palatino Linotype"/>
        </w:rPr>
        <w:t>domicilio</w:t>
      </w:r>
      <w:r w:rsidR="00D730A4" w:rsidRPr="006D46F7">
        <w:rPr>
          <w:rFonts w:ascii="Palatino Linotype" w:hAnsi="Palatino Linotype"/>
        </w:rPr>
        <w:t xml:space="preserve"> </w:t>
      </w:r>
      <w:r w:rsidRPr="006D46F7">
        <w:rPr>
          <w:rFonts w:ascii="Palatino Linotype" w:hAnsi="Palatino Linotype"/>
        </w:rPr>
        <w:t>en</w:t>
      </w:r>
      <w:r w:rsidR="00D730A4" w:rsidRPr="006D46F7">
        <w:rPr>
          <w:rFonts w:ascii="Palatino Linotype" w:hAnsi="Palatino Linotype"/>
        </w:rPr>
        <w:t xml:space="preserve"> </w:t>
      </w:r>
      <w:r w:rsidRPr="006D46F7">
        <w:rPr>
          <w:rFonts w:ascii="Palatino Linotype" w:hAnsi="Palatino Linotype"/>
        </w:rPr>
        <w:t>Metepec,</w:t>
      </w:r>
      <w:r w:rsidR="00D730A4" w:rsidRPr="006D46F7">
        <w:rPr>
          <w:rFonts w:ascii="Palatino Linotype" w:hAnsi="Palatino Linotype"/>
        </w:rPr>
        <w:t xml:space="preserve"> </w:t>
      </w:r>
      <w:r w:rsidRPr="006D46F7">
        <w:rPr>
          <w:rFonts w:ascii="Palatino Linotype" w:hAnsi="Palatino Linotype"/>
        </w:rPr>
        <w:t>Estado</w:t>
      </w:r>
      <w:r w:rsidR="00D730A4" w:rsidRPr="006D46F7">
        <w:rPr>
          <w:rFonts w:ascii="Palatino Linotype" w:hAnsi="Palatino Linotype"/>
        </w:rPr>
        <w:t xml:space="preserve"> </w:t>
      </w:r>
      <w:r w:rsidRPr="006D46F7">
        <w:rPr>
          <w:rFonts w:ascii="Palatino Linotype" w:hAnsi="Palatino Linotype"/>
        </w:rPr>
        <w:t>de</w:t>
      </w:r>
      <w:r w:rsidR="00D730A4" w:rsidRPr="006D46F7">
        <w:rPr>
          <w:rFonts w:ascii="Palatino Linotype" w:hAnsi="Palatino Linotype"/>
        </w:rPr>
        <w:t xml:space="preserve"> </w:t>
      </w:r>
      <w:r w:rsidRPr="006D46F7">
        <w:rPr>
          <w:rFonts w:ascii="Palatino Linotype" w:hAnsi="Palatino Linotype"/>
        </w:rPr>
        <w:t>México,</w:t>
      </w:r>
      <w:r w:rsidR="00D730A4" w:rsidRPr="006D46F7">
        <w:rPr>
          <w:rFonts w:ascii="Palatino Linotype" w:hAnsi="Palatino Linotype"/>
        </w:rPr>
        <w:t xml:space="preserve"> </w:t>
      </w:r>
      <w:r w:rsidRPr="006D46F7">
        <w:rPr>
          <w:rFonts w:ascii="Palatino Linotype" w:hAnsi="Palatino Linotype"/>
        </w:rPr>
        <w:t>de</w:t>
      </w:r>
      <w:r w:rsidR="00D730A4" w:rsidRPr="006D46F7">
        <w:rPr>
          <w:rFonts w:ascii="Palatino Linotype" w:hAnsi="Palatino Linotype"/>
        </w:rPr>
        <w:t xml:space="preserve"> </w:t>
      </w:r>
      <w:r w:rsidRPr="006D46F7">
        <w:rPr>
          <w:rFonts w:ascii="Palatino Linotype" w:hAnsi="Palatino Linotype"/>
        </w:rPr>
        <w:t>fecha</w:t>
      </w:r>
      <w:r w:rsidR="00D730A4" w:rsidRPr="006D46F7">
        <w:rPr>
          <w:rFonts w:ascii="Palatino Linotype" w:hAnsi="Palatino Linotype"/>
        </w:rPr>
        <w:t xml:space="preserve"> </w:t>
      </w:r>
      <w:r w:rsidR="005C5A47" w:rsidRPr="006D46F7">
        <w:rPr>
          <w:rFonts w:ascii="Palatino Linotype" w:hAnsi="Palatino Linotype"/>
        </w:rPr>
        <w:t>diez</w:t>
      </w:r>
      <w:r w:rsidR="00ED0EFD" w:rsidRPr="006D46F7">
        <w:rPr>
          <w:rFonts w:ascii="Palatino Linotype" w:hAnsi="Palatino Linotype"/>
        </w:rPr>
        <w:t xml:space="preserve"> </w:t>
      </w:r>
      <w:r w:rsidR="00A30049" w:rsidRPr="006D46F7">
        <w:rPr>
          <w:rFonts w:ascii="Palatino Linotype" w:hAnsi="Palatino Linotype"/>
        </w:rPr>
        <w:t>de</w:t>
      </w:r>
      <w:r w:rsidR="00ED0EFD" w:rsidRPr="006D46F7">
        <w:rPr>
          <w:rFonts w:ascii="Palatino Linotype" w:hAnsi="Palatino Linotype"/>
        </w:rPr>
        <w:t xml:space="preserve"> </w:t>
      </w:r>
      <w:r w:rsidR="005C5A47" w:rsidRPr="006D46F7">
        <w:rPr>
          <w:rFonts w:ascii="Palatino Linotype" w:hAnsi="Palatino Linotype"/>
        </w:rPr>
        <w:t xml:space="preserve">octubre </w:t>
      </w:r>
      <w:r w:rsidR="00A30049" w:rsidRPr="006D46F7">
        <w:rPr>
          <w:rFonts w:ascii="Palatino Linotype" w:hAnsi="Palatino Linotype"/>
        </w:rPr>
        <w:t>de</w:t>
      </w:r>
      <w:r w:rsidR="00D730A4" w:rsidRPr="006D46F7">
        <w:rPr>
          <w:rFonts w:ascii="Palatino Linotype" w:hAnsi="Palatino Linotype"/>
        </w:rPr>
        <w:t xml:space="preserve"> </w:t>
      </w:r>
      <w:r w:rsidR="00A30049" w:rsidRPr="006D46F7">
        <w:rPr>
          <w:rFonts w:ascii="Palatino Linotype" w:hAnsi="Palatino Linotype"/>
        </w:rPr>
        <w:t>dos</w:t>
      </w:r>
      <w:r w:rsidR="00D730A4" w:rsidRPr="006D46F7">
        <w:rPr>
          <w:rFonts w:ascii="Palatino Linotype" w:hAnsi="Palatino Linotype"/>
        </w:rPr>
        <w:t xml:space="preserve"> </w:t>
      </w:r>
      <w:r w:rsidR="00A30049" w:rsidRPr="006D46F7">
        <w:rPr>
          <w:rFonts w:ascii="Palatino Linotype" w:hAnsi="Palatino Linotype"/>
        </w:rPr>
        <w:t>mil</w:t>
      </w:r>
      <w:r w:rsidR="00D730A4" w:rsidRPr="006D46F7">
        <w:rPr>
          <w:rFonts w:ascii="Palatino Linotype" w:hAnsi="Palatino Linotype"/>
        </w:rPr>
        <w:t xml:space="preserve"> </w:t>
      </w:r>
      <w:r w:rsidR="00A30049" w:rsidRPr="006D46F7">
        <w:rPr>
          <w:rFonts w:ascii="Palatino Linotype" w:hAnsi="Palatino Linotype"/>
        </w:rPr>
        <w:t>dieciocho</w:t>
      </w:r>
      <w:r w:rsidRPr="006D46F7">
        <w:rPr>
          <w:rFonts w:ascii="Palatino Linotype" w:hAnsi="Palatino Linotype"/>
        </w:rPr>
        <w:t>.</w:t>
      </w:r>
    </w:p>
    <w:p w:rsidR="00820B21" w:rsidRPr="006D46F7" w:rsidRDefault="00820B21" w:rsidP="00A4591B">
      <w:pPr>
        <w:spacing w:line="360" w:lineRule="auto"/>
        <w:jc w:val="both"/>
        <w:rPr>
          <w:rFonts w:ascii="Palatino Linotype" w:hAnsi="Palatino Linotype"/>
        </w:rPr>
      </w:pPr>
    </w:p>
    <w:p w:rsidR="00F413DE" w:rsidRPr="006D46F7" w:rsidRDefault="00F413DE" w:rsidP="00A4591B">
      <w:pPr>
        <w:spacing w:line="360" w:lineRule="auto"/>
        <w:jc w:val="both"/>
        <w:rPr>
          <w:rFonts w:ascii="Palatino Linotype" w:hAnsi="Palatino Linotype"/>
        </w:rPr>
      </w:pPr>
      <w:r w:rsidRPr="006D46F7">
        <w:rPr>
          <w:rFonts w:ascii="Palatino Linotype" w:hAnsi="Palatino Linotype"/>
          <w:b/>
        </w:rPr>
        <w:t>VISTO</w:t>
      </w:r>
      <w:r w:rsidR="00D730A4" w:rsidRPr="006D46F7">
        <w:rPr>
          <w:rFonts w:ascii="Palatino Linotype" w:hAnsi="Palatino Linotype"/>
        </w:rPr>
        <w:t xml:space="preserve"> </w:t>
      </w:r>
      <w:r w:rsidR="00DD5205" w:rsidRPr="006D46F7">
        <w:rPr>
          <w:rFonts w:ascii="Palatino Linotype" w:hAnsi="Palatino Linotype"/>
        </w:rPr>
        <w:t>el</w:t>
      </w:r>
      <w:r w:rsidR="00D730A4" w:rsidRPr="006D46F7">
        <w:rPr>
          <w:rFonts w:ascii="Palatino Linotype" w:hAnsi="Palatino Linotype"/>
        </w:rPr>
        <w:t xml:space="preserve"> </w:t>
      </w:r>
      <w:r w:rsidRPr="006D46F7">
        <w:rPr>
          <w:rFonts w:ascii="Palatino Linotype" w:hAnsi="Palatino Linotype"/>
        </w:rPr>
        <w:t>expediente</w:t>
      </w:r>
      <w:r w:rsidR="00D730A4" w:rsidRPr="006D46F7">
        <w:rPr>
          <w:rFonts w:ascii="Palatino Linotype" w:hAnsi="Palatino Linotype"/>
        </w:rPr>
        <w:t xml:space="preserve"> </w:t>
      </w:r>
      <w:r w:rsidRPr="006D46F7">
        <w:rPr>
          <w:rFonts w:ascii="Palatino Linotype" w:hAnsi="Palatino Linotype"/>
        </w:rPr>
        <w:t>formado</w:t>
      </w:r>
      <w:r w:rsidR="00D730A4" w:rsidRPr="006D46F7">
        <w:rPr>
          <w:rFonts w:ascii="Palatino Linotype" w:hAnsi="Palatino Linotype"/>
        </w:rPr>
        <w:t xml:space="preserve"> </w:t>
      </w:r>
      <w:r w:rsidRPr="006D46F7">
        <w:rPr>
          <w:rFonts w:ascii="Palatino Linotype" w:hAnsi="Palatino Linotype"/>
        </w:rPr>
        <w:t>con</w:t>
      </w:r>
      <w:r w:rsidR="00D730A4" w:rsidRPr="006D46F7">
        <w:rPr>
          <w:rFonts w:ascii="Palatino Linotype" w:hAnsi="Palatino Linotype"/>
        </w:rPr>
        <w:t xml:space="preserve"> </w:t>
      </w:r>
      <w:r w:rsidRPr="006D46F7">
        <w:rPr>
          <w:rFonts w:ascii="Palatino Linotype" w:hAnsi="Palatino Linotype"/>
        </w:rPr>
        <w:t>motivo</w:t>
      </w:r>
      <w:r w:rsidR="00D730A4" w:rsidRPr="006D46F7">
        <w:rPr>
          <w:rFonts w:ascii="Palatino Linotype" w:hAnsi="Palatino Linotype"/>
        </w:rPr>
        <w:t xml:space="preserve"> </w:t>
      </w:r>
      <w:r w:rsidRPr="006D46F7">
        <w:rPr>
          <w:rFonts w:ascii="Palatino Linotype" w:hAnsi="Palatino Linotype"/>
        </w:rPr>
        <w:t>de</w:t>
      </w:r>
      <w:r w:rsidR="00DD5205" w:rsidRPr="006D46F7">
        <w:rPr>
          <w:rFonts w:ascii="Palatino Linotype" w:hAnsi="Palatino Linotype"/>
        </w:rPr>
        <w:t>l</w:t>
      </w:r>
      <w:r w:rsidR="00D730A4" w:rsidRPr="006D46F7">
        <w:rPr>
          <w:rFonts w:ascii="Palatino Linotype" w:hAnsi="Palatino Linotype"/>
        </w:rPr>
        <w:t xml:space="preserve"> </w:t>
      </w:r>
      <w:r w:rsidRPr="006D46F7">
        <w:rPr>
          <w:rFonts w:ascii="Palatino Linotype" w:hAnsi="Palatino Linotype"/>
        </w:rPr>
        <w:t>recurso</w:t>
      </w:r>
      <w:r w:rsidR="00D730A4" w:rsidRPr="006D46F7">
        <w:rPr>
          <w:rFonts w:ascii="Palatino Linotype" w:hAnsi="Palatino Linotype"/>
        </w:rPr>
        <w:t xml:space="preserve"> </w:t>
      </w:r>
      <w:r w:rsidRPr="006D46F7">
        <w:rPr>
          <w:rFonts w:ascii="Palatino Linotype" w:hAnsi="Palatino Linotype"/>
        </w:rPr>
        <w:t>de</w:t>
      </w:r>
      <w:r w:rsidR="00D730A4" w:rsidRPr="006D46F7">
        <w:rPr>
          <w:rFonts w:ascii="Palatino Linotype" w:hAnsi="Palatino Linotype"/>
        </w:rPr>
        <w:t xml:space="preserve"> </w:t>
      </w:r>
      <w:r w:rsidRPr="006D46F7">
        <w:rPr>
          <w:rFonts w:ascii="Palatino Linotype" w:hAnsi="Palatino Linotype"/>
        </w:rPr>
        <w:t>revisión</w:t>
      </w:r>
      <w:r w:rsidR="00D730A4" w:rsidRPr="006D46F7">
        <w:rPr>
          <w:rFonts w:ascii="Palatino Linotype" w:hAnsi="Palatino Linotype"/>
        </w:rPr>
        <w:t xml:space="preserve"> </w:t>
      </w:r>
      <w:r w:rsidR="00E5610C" w:rsidRPr="006D46F7">
        <w:rPr>
          <w:rFonts w:ascii="Palatino Linotype" w:hAnsi="Palatino Linotype"/>
          <w:b/>
        </w:rPr>
        <w:t>02</w:t>
      </w:r>
      <w:r w:rsidR="005C5A47" w:rsidRPr="006D46F7">
        <w:rPr>
          <w:rFonts w:ascii="Palatino Linotype" w:hAnsi="Palatino Linotype"/>
          <w:b/>
        </w:rPr>
        <w:t>847</w:t>
      </w:r>
      <w:r w:rsidR="00FA528A" w:rsidRPr="006D46F7">
        <w:rPr>
          <w:rFonts w:ascii="Palatino Linotype" w:hAnsi="Palatino Linotype"/>
          <w:b/>
        </w:rPr>
        <w:t>/INFOEM/IP/RR/2018</w:t>
      </w:r>
      <w:r w:rsidRPr="006D46F7">
        <w:rPr>
          <w:rFonts w:ascii="Palatino Linotype" w:hAnsi="Palatino Linotype"/>
        </w:rPr>
        <w:t>,</w:t>
      </w:r>
      <w:r w:rsidR="00D730A4" w:rsidRPr="006D46F7">
        <w:rPr>
          <w:rFonts w:ascii="Palatino Linotype" w:hAnsi="Palatino Linotype"/>
        </w:rPr>
        <w:t xml:space="preserve"> </w:t>
      </w:r>
      <w:r w:rsidRPr="006D46F7">
        <w:rPr>
          <w:rFonts w:ascii="Palatino Linotype" w:hAnsi="Palatino Linotype"/>
        </w:rPr>
        <w:t>promovido</w:t>
      </w:r>
      <w:r w:rsidR="00D730A4" w:rsidRPr="006D46F7">
        <w:rPr>
          <w:rFonts w:ascii="Palatino Linotype" w:hAnsi="Palatino Linotype"/>
        </w:rPr>
        <w:t xml:space="preserve"> </w:t>
      </w:r>
      <w:r w:rsidRPr="006D46F7">
        <w:rPr>
          <w:rFonts w:ascii="Palatino Linotype" w:hAnsi="Palatino Linotype"/>
        </w:rPr>
        <w:t>por</w:t>
      </w:r>
      <w:r w:rsidR="00E6045D" w:rsidRPr="006D46F7">
        <w:rPr>
          <w:rFonts w:ascii="Palatino Linotype" w:hAnsi="Palatino Linotype" w:cs="Arial"/>
        </w:rPr>
        <w:t xml:space="preserve"> </w:t>
      </w:r>
      <w:r w:rsidR="00ED0EFD" w:rsidRPr="006D46F7">
        <w:rPr>
          <w:rFonts w:ascii="Palatino Linotype" w:hAnsi="Palatino Linotype" w:cs="Arial"/>
        </w:rPr>
        <w:t>e</w:t>
      </w:r>
      <w:r w:rsidR="00E6045D" w:rsidRPr="006D46F7">
        <w:rPr>
          <w:rFonts w:ascii="Palatino Linotype" w:hAnsi="Palatino Linotype" w:cs="Arial"/>
        </w:rPr>
        <w:t xml:space="preserve">l </w:t>
      </w:r>
      <w:r w:rsidR="00E6045D" w:rsidRPr="006D46F7">
        <w:rPr>
          <w:rFonts w:ascii="Palatino Linotype" w:hAnsi="Palatino Linotype" w:cs="Arial"/>
          <w:b/>
        </w:rPr>
        <w:t xml:space="preserve">C. </w:t>
      </w:r>
      <w:r w:rsidR="002B6C50" w:rsidRPr="002B6C50">
        <w:rPr>
          <w:rFonts w:ascii="Palatino Linotype" w:hAnsi="Palatino Linotype" w:cs="Arial"/>
          <w:b/>
        </w:rPr>
        <w:t>XXXXXX XXXXXXX XXXXXX XXXXXXX</w:t>
      </w:r>
      <w:r w:rsidR="00E6045D" w:rsidRPr="006D46F7">
        <w:rPr>
          <w:rFonts w:ascii="Palatino Linotype" w:hAnsi="Palatino Linotype" w:cs="Arial"/>
          <w:b/>
        </w:rPr>
        <w:t xml:space="preserve">, </w:t>
      </w:r>
      <w:r w:rsidR="00E6045D" w:rsidRPr="006D46F7">
        <w:rPr>
          <w:rFonts w:ascii="Palatino Linotype" w:hAnsi="Palatino Linotype" w:cs="Arial"/>
        </w:rPr>
        <w:t>en lo sucesivo</w:t>
      </w:r>
      <w:r w:rsidR="00F37384" w:rsidRPr="006D46F7">
        <w:rPr>
          <w:rFonts w:ascii="Palatino Linotype" w:hAnsi="Palatino Linotype" w:cs="Arial"/>
          <w:b/>
        </w:rPr>
        <w:t xml:space="preserve"> </w:t>
      </w:r>
      <w:r w:rsidR="00ED0EFD" w:rsidRPr="006D46F7">
        <w:rPr>
          <w:rFonts w:ascii="Palatino Linotype" w:hAnsi="Palatino Linotype" w:cs="Arial"/>
          <w:b/>
        </w:rPr>
        <w:t>EL</w:t>
      </w:r>
      <w:r w:rsidR="00E6045D" w:rsidRPr="006D46F7">
        <w:rPr>
          <w:rFonts w:ascii="Palatino Linotype" w:hAnsi="Palatino Linotype" w:cs="Arial"/>
          <w:b/>
        </w:rPr>
        <w:t xml:space="preserve"> RECURRENTE,</w:t>
      </w:r>
      <w:r w:rsidR="00D730A4" w:rsidRPr="006D46F7">
        <w:rPr>
          <w:rFonts w:ascii="Palatino Linotype" w:hAnsi="Palatino Linotype"/>
        </w:rPr>
        <w:t xml:space="preserve"> </w:t>
      </w:r>
      <w:r w:rsidRPr="006D46F7">
        <w:rPr>
          <w:rFonts w:ascii="Palatino Linotype" w:hAnsi="Palatino Linotype"/>
        </w:rPr>
        <w:t>en</w:t>
      </w:r>
      <w:r w:rsidR="00D730A4" w:rsidRPr="006D46F7">
        <w:rPr>
          <w:rFonts w:ascii="Palatino Linotype" w:hAnsi="Palatino Linotype"/>
        </w:rPr>
        <w:t xml:space="preserve"> </w:t>
      </w:r>
      <w:r w:rsidRPr="006D46F7">
        <w:rPr>
          <w:rFonts w:ascii="Palatino Linotype" w:hAnsi="Palatino Linotype"/>
        </w:rPr>
        <w:t>contra</w:t>
      </w:r>
      <w:r w:rsidR="00D730A4" w:rsidRPr="006D46F7">
        <w:rPr>
          <w:rFonts w:ascii="Palatino Linotype" w:hAnsi="Palatino Linotype"/>
        </w:rPr>
        <w:t xml:space="preserve"> </w:t>
      </w:r>
      <w:r w:rsidRPr="006D46F7">
        <w:rPr>
          <w:rFonts w:ascii="Palatino Linotype" w:hAnsi="Palatino Linotype"/>
        </w:rPr>
        <w:t>de</w:t>
      </w:r>
      <w:r w:rsidR="00D730A4" w:rsidRPr="006D46F7">
        <w:rPr>
          <w:rFonts w:ascii="Palatino Linotype" w:hAnsi="Palatino Linotype"/>
        </w:rPr>
        <w:t xml:space="preserve"> </w:t>
      </w:r>
      <w:r w:rsidRPr="006D46F7">
        <w:rPr>
          <w:rFonts w:ascii="Palatino Linotype" w:hAnsi="Palatino Linotype"/>
        </w:rPr>
        <w:t>la</w:t>
      </w:r>
      <w:r w:rsidR="00D730A4" w:rsidRPr="006D46F7">
        <w:rPr>
          <w:rFonts w:ascii="Palatino Linotype" w:hAnsi="Palatino Linotype"/>
        </w:rPr>
        <w:t xml:space="preserve"> </w:t>
      </w:r>
      <w:r w:rsidRPr="006D46F7">
        <w:rPr>
          <w:rFonts w:ascii="Palatino Linotype" w:hAnsi="Palatino Linotype"/>
        </w:rPr>
        <w:t>respuesta</w:t>
      </w:r>
      <w:r w:rsidR="00D730A4" w:rsidRPr="006D46F7">
        <w:rPr>
          <w:rFonts w:ascii="Palatino Linotype" w:hAnsi="Palatino Linotype"/>
        </w:rPr>
        <w:t xml:space="preserve"> </w:t>
      </w:r>
      <w:r w:rsidRPr="006D46F7">
        <w:rPr>
          <w:rFonts w:ascii="Palatino Linotype" w:hAnsi="Palatino Linotype"/>
        </w:rPr>
        <w:t>emitida</w:t>
      </w:r>
      <w:r w:rsidR="00D730A4" w:rsidRPr="006D46F7">
        <w:rPr>
          <w:rFonts w:ascii="Palatino Linotype" w:hAnsi="Palatino Linotype"/>
        </w:rPr>
        <w:t xml:space="preserve"> </w:t>
      </w:r>
      <w:r w:rsidRPr="006D46F7">
        <w:rPr>
          <w:rFonts w:ascii="Palatino Linotype" w:hAnsi="Palatino Linotype"/>
        </w:rPr>
        <w:t>por</w:t>
      </w:r>
      <w:r w:rsidR="00D730A4" w:rsidRPr="006D46F7">
        <w:rPr>
          <w:rFonts w:ascii="Palatino Linotype" w:hAnsi="Palatino Linotype"/>
        </w:rPr>
        <w:t xml:space="preserve"> </w:t>
      </w:r>
      <w:r w:rsidR="00B65CCD" w:rsidRPr="006D46F7">
        <w:rPr>
          <w:rFonts w:ascii="Palatino Linotype" w:hAnsi="Palatino Linotype"/>
        </w:rPr>
        <w:t>el</w:t>
      </w:r>
      <w:r w:rsidR="00ED0EFD" w:rsidRPr="006D46F7">
        <w:rPr>
          <w:rFonts w:ascii="Palatino Linotype" w:hAnsi="Palatino Linotype"/>
        </w:rPr>
        <w:t xml:space="preserve"> </w:t>
      </w:r>
      <w:r w:rsidR="00B65CCD" w:rsidRPr="006D46F7">
        <w:rPr>
          <w:rFonts w:ascii="Palatino Linotype" w:hAnsi="Palatino Linotype"/>
          <w:b/>
        </w:rPr>
        <w:t xml:space="preserve">Ayuntamiento de </w:t>
      </w:r>
      <w:r w:rsidR="00426A94" w:rsidRPr="006D46F7">
        <w:rPr>
          <w:rFonts w:ascii="Palatino Linotype" w:hAnsi="Palatino Linotype"/>
          <w:b/>
        </w:rPr>
        <w:t>Cuautitlán</w:t>
      </w:r>
      <w:r w:rsidRPr="006D46F7">
        <w:rPr>
          <w:rFonts w:ascii="Palatino Linotype" w:hAnsi="Palatino Linotype"/>
        </w:rPr>
        <w:t>,</w:t>
      </w:r>
      <w:r w:rsidR="00D730A4" w:rsidRPr="006D46F7">
        <w:rPr>
          <w:rFonts w:ascii="Palatino Linotype" w:hAnsi="Palatino Linotype"/>
        </w:rPr>
        <w:t xml:space="preserve"> </w:t>
      </w:r>
      <w:r w:rsidRPr="006D46F7">
        <w:rPr>
          <w:rFonts w:ascii="Palatino Linotype" w:hAnsi="Palatino Linotype"/>
        </w:rPr>
        <w:t>en</w:t>
      </w:r>
      <w:r w:rsidR="00D730A4" w:rsidRPr="006D46F7">
        <w:rPr>
          <w:rFonts w:ascii="Palatino Linotype" w:hAnsi="Palatino Linotype"/>
        </w:rPr>
        <w:t xml:space="preserve"> </w:t>
      </w:r>
      <w:r w:rsidRPr="006D46F7">
        <w:rPr>
          <w:rFonts w:ascii="Palatino Linotype" w:hAnsi="Palatino Linotype"/>
        </w:rPr>
        <w:t>lo</w:t>
      </w:r>
      <w:r w:rsidR="00D730A4" w:rsidRPr="006D46F7">
        <w:rPr>
          <w:rFonts w:ascii="Palatino Linotype" w:hAnsi="Palatino Linotype"/>
        </w:rPr>
        <w:t xml:space="preserve"> </w:t>
      </w:r>
      <w:r w:rsidRPr="006D46F7">
        <w:rPr>
          <w:rFonts w:ascii="Palatino Linotype" w:hAnsi="Palatino Linotype"/>
        </w:rPr>
        <w:t>sucesivo</w:t>
      </w:r>
      <w:r w:rsidR="00D730A4" w:rsidRPr="006D46F7">
        <w:rPr>
          <w:rFonts w:ascii="Palatino Linotype" w:hAnsi="Palatino Linotype"/>
        </w:rPr>
        <w:t xml:space="preserve"> </w:t>
      </w:r>
      <w:r w:rsidRPr="006D46F7">
        <w:rPr>
          <w:rFonts w:ascii="Palatino Linotype" w:hAnsi="Palatino Linotype"/>
          <w:b/>
        </w:rPr>
        <w:t>EL</w:t>
      </w:r>
      <w:r w:rsidR="00D730A4" w:rsidRPr="006D46F7">
        <w:rPr>
          <w:rFonts w:ascii="Palatino Linotype" w:hAnsi="Palatino Linotype"/>
          <w:b/>
        </w:rPr>
        <w:t xml:space="preserve"> </w:t>
      </w:r>
      <w:r w:rsidRPr="006D46F7">
        <w:rPr>
          <w:rFonts w:ascii="Palatino Linotype" w:hAnsi="Palatino Linotype"/>
          <w:b/>
        </w:rPr>
        <w:t>SUJETO</w:t>
      </w:r>
      <w:r w:rsidR="00D730A4" w:rsidRPr="006D46F7">
        <w:rPr>
          <w:rFonts w:ascii="Palatino Linotype" w:hAnsi="Palatino Linotype"/>
          <w:b/>
        </w:rPr>
        <w:t xml:space="preserve"> </w:t>
      </w:r>
      <w:r w:rsidRPr="006D46F7">
        <w:rPr>
          <w:rFonts w:ascii="Palatino Linotype" w:hAnsi="Palatino Linotype"/>
          <w:b/>
        </w:rPr>
        <w:t>OBLIGADO</w:t>
      </w:r>
      <w:r w:rsidRPr="006D46F7">
        <w:rPr>
          <w:rFonts w:ascii="Palatino Linotype" w:hAnsi="Palatino Linotype"/>
        </w:rPr>
        <w:t>,</w:t>
      </w:r>
      <w:r w:rsidR="00D730A4" w:rsidRPr="006D46F7">
        <w:rPr>
          <w:rFonts w:ascii="Palatino Linotype" w:hAnsi="Palatino Linotype"/>
        </w:rPr>
        <w:t xml:space="preserve"> </w:t>
      </w:r>
      <w:r w:rsidRPr="006D46F7">
        <w:rPr>
          <w:rFonts w:ascii="Palatino Linotype" w:hAnsi="Palatino Linotype"/>
        </w:rPr>
        <w:t>se</w:t>
      </w:r>
      <w:r w:rsidR="00D730A4" w:rsidRPr="006D46F7">
        <w:rPr>
          <w:rFonts w:ascii="Palatino Linotype" w:hAnsi="Palatino Linotype"/>
        </w:rPr>
        <w:t xml:space="preserve"> </w:t>
      </w:r>
      <w:r w:rsidRPr="006D46F7">
        <w:rPr>
          <w:rFonts w:ascii="Palatino Linotype" w:hAnsi="Palatino Linotype"/>
        </w:rPr>
        <w:t>procede</w:t>
      </w:r>
      <w:r w:rsidR="00D730A4" w:rsidRPr="006D46F7">
        <w:rPr>
          <w:rFonts w:ascii="Palatino Linotype" w:hAnsi="Palatino Linotype"/>
        </w:rPr>
        <w:t xml:space="preserve"> </w:t>
      </w:r>
      <w:r w:rsidRPr="006D46F7">
        <w:rPr>
          <w:rFonts w:ascii="Palatino Linotype" w:hAnsi="Palatino Linotype"/>
        </w:rPr>
        <w:t>a</w:t>
      </w:r>
      <w:r w:rsidR="00D730A4" w:rsidRPr="006D46F7">
        <w:rPr>
          <w:rFonts w:ascii="Palatino Linotype" w:hAnsi="Palatino Linotype"/>
        </w:rPr>
        <w:t xml:space="preserve"> </w:t>
      </w:r>
      <w:r w:rsidRPr="006D46F7">
        <w:rPr>
          <w:rFonts w:ascii="Palatino Linotype" w:hAnsi="Palatino Linotype"/>
        </w:rPr>
        <w:t>dictar</w:t>
      </w:r>
      <w:r w:rsidR="00D730A4" w:rsidRPr="006D46F7">
        <w:rPr>
          <w:rFonts w:ascii="Palatino Linotype" w:hAnsi="Palatino Linotype"/>
        </w:rPr>
        <w:t xml:space="preserve"> </w:t>
      </w:r>
      <w:r w:rsidRPr="006D46F7">
        <w:rPr>
          <w:rFonts w:ascii="Palatino Linotype" w:hAnsi="Palatino Linotype"/>
        </w:rPr>
        <w:t>la</w:t>
      </w:r>
      <w:r w:rsidR="00D730A4" w:rsidRPr="006D46F7">
        <w:rPr>
          <w:rFonts w:ascii="Palatino Linotype" w:hAnsi="Palatino Linotype"/>
        </w:rPr>
        <w:t xml:space="preserve"> </w:t>
      </w:r>
      <w:r w:rsidRPr="006D46F7">
        <w:rPr>
          <w:rFonts w:ascii="Palatino Linotype" w:hAnsi="Palatino Linotype"/>
        </w:rPr>
        <w:t>presente</w:t>
      </w:r>
      <w:r w:rsidR="00D730A4" w:rsidRPr="006D46F7">
        <w:rPr>
          <w:rFonts w:ascii="Palatino Linotype" w:hAnsi="Palatino Linotype"/>
        </w:rPr>
        <w:t xml:space="preserve"> </w:t>
      </w:r>
      <w:r w:rsidRPr="006D46F7">
        <w:rPr>
          <w:rFonts w:ascii="Palatino Linotype" w:hAnsi="Palatino Linotype"/>
        </w:rPr>
        <w:t>resolución</w:t>
      </w:r>
      <w:r w:rsidR="00D730A4" w:rsidRPr="006D46F7">
        <w:rPr>
          <w:rFonts w:ascii="Palatino Linotype" w:hAnsi="Palatino Linotype"/>
        </w:rPr>
        <w:t xml:space="preserve"> </w:t>
      </w:r>
      <w:r w:rsidRPr="006D46F7">
        <w:rPr>
          <w:rFonts w:ascii="Palatino Linotype" w:hAnsi="Palatino Linotype"/>
        </w:rPr>
        <w:t>con</w:t>
      </w:r>
      <w:r w:rsidR="00D730A4" w:rsidRPr="006D46F7">
        <w:rPr>
          <w:rFonts w:ascii="Palatino Linotype" w:hAnsi="Palatino Linotype"/>
        </w:rPr>
        <w:t xml:space="preserve"> </w:t>
      </w:r>
      <w:r w:rsidRPr="006D46F7">
        <w:rPr>
          <w:rFonts w:ascii="Palatino Linotype" w:hAnsi="Palatino Linotype"/>
        </w:rPr>
        <w:t>base</w:t>
      </w:r>
      <w:r w:rsidR="00D730A4" w:rsidRPr="006D46F7">
        <w:rPr>
          <w:rFonts w:ascii="Palatino Linotype" w:hAnsi="Palatino Linotype"/>
        </w:rPr>
        <w:t xml:space="preserve"> </w:t>
      </w:r>
      <w:r w:rsidRPr="006D46F7">
        <w:rPr>
          <w:rFonts w:ascii="Palatino Linotype" w:hAnsi="Palatino Linotype"/>
        </w:rPr>
        <w:t>en</w:t>
      </w:r>
      <w:r w:rsidR="00D730A4" w:rsidRPr="006D46F7">
        <w:rPr>
          <w:rFonts w:ascii="Palatino Linotype" w:hAnsi="Palatino Linotype"/>
        </w:rPr>
        <w:t xml:space="preserve"> </w:t>
      </w:r>
      <w:r w:rsidRPr="006D46F7">
        <w:rPr>
          <w:rFonts w:ascii="Palatino Linotype" w:hAnsi="Palatino Linotype"/>
        </w:rPr>
        <w:t>lo</w:t>
      </w:r>
      <w:r w:rsidR="00D730A4" w:rsidRPr="006D46F7">
        <w:rPr>
          <w:rFonts w:ascii="Palatino Linotype" w:hAnsi="Palatino Linotype"/>
        </w:rPr>
        <w:t xml:space="preserve"> </w:t>
      </w:r>
      <w:r w:rsidRPr="006D46F7">
        <w:rPr>
          <w:rFonts w:ascii="Palatino Linotype" w:hAnsi="Palatino Linotype"/>
        </w:rPr>
        <w:t>siguiente:</w:t>
      </w:r>
      <w:r w:rsidR="00D730A4" w:rsidRPr="006D46F7">
        <w:rPr>
          <w:rFonts w:ascii="Palatino Linotype" w:hAnsi="Palatino Linotype"/>
        </w:rPr>
        <w:t xml:space="preserve"> </w:t>
      </w:r>
    </w:p>
    <w:p w:rsidR="00405E19" w:rsidRPr="006D46F7" w:rsidRDefault="00405E19" w:rsidP="00A4591B">
      <w:pPr>
        <w:jc w:val="center"/>
        <w:rPr>
          <w:rFonts w:ascii="Palatino Linotype" w:hAnsi="Palatino Linotype"/>
        </w:rPr>
      </w:pPr>
    </w:p>
    <w:p w:rsidR="00A2780F" w:rsidRPr="006D46F7" w:rsidRDefault="00A2780F" w:rsidP="00A4591B">
      <w:pPr>
        <w:jc w:val="center"/>
        <w:rPr>
          <w:rFonts w:ascii="Palatino Linotype" w:hAnsi="Palatino Linotype"/>
          <w:b/>
          <w:bCs/>
          <w:spacing w:val="40"/>
          <w:sz w:val="28"/>
        </w:rPr>
      </w:pPr>
      <w:r w:rsidRPr="006D46F7">
        <w:rPr>
          <w:rFonts w:ascii="Palatino Linotype" w:hAnsi="Palatino Linotype"/>
          <w:b/>
          <w:bCs/>
          <w:spacing w:val="40"/>
          <w:sz w:val="28"/>
        </w:rPr>
        <w:t>RESULTANDO</w:t>
      </w:r>
    </w:p>
    <w:p w:rsidR="00405E19" w:rsidRPr="006D46F7" w:rsidRDefault="00405E19" w:rsidP="00A4591B">
      <w:pPr>
        <w:jc w:val="center"/>
        <w:rPr>
          <w:rFonts w:ascii="Palatino Linotype" w:hAnsi="Palatino Linotype"/>
          <w:b/>
          <w:bCs/>
          <w:spacing w:val="40"/>
        </w:rPr>
      </w:pPr>
    </w:p>
    <w:p w:rsidR="00345471" w:rsidRPr="006D46F7" w:rsidRDefault="00405E19" w:rsidP="00A4591B">
      <w:pPr>
        <w:spacing w:line="360" w:lineRule="auto"/>
        <w:jc w:val="both"/>
        <w:rPr>
          <w:rFonts w:ascii="Palatino Linotype" w:hAnsi="Palatino Linotype" w:cs="Arial"/>
        </w:rPr>
      </w:pPr>
      <w:r w:rsidRPr="006D46F7">
        <w:rPr>
          <w:rFonts w:ascii="Palatino Linotype" w:hAnsi="Palatino Linotype" w:cs="Arial"/>
          <w:b/>
          <w:sz w:val="28"/>
          <w:szCs w:val="28"/>
        </w:rPr>
        <w:t>I.</w:t>
      </w:r>
      <w:r w:rsidRPr="006D46F7">
        <w:rPr>
          <w:rFonts w:ascii="Palatino Linotype" w:hAnsi="Palatino Linotype" w:cs="Arial"/>
          <w:b/>
        </w:rPr>
        <w:t xml:space="preserve"> </w:t>
      </w:r>
      <w:r w:rsidR="00A327E0" w:rsidRPr="006D46F7">
        <w:rPr>
          <w:rFonts w:ascii="Palatino Linotype" w:hAnsi="Palatino Linotype"/>
        </w:rPr>
        <w:t>En</w:t>
      </w:r>
      <w:r w:rsidR="00D730A4" w:rsidRPr="006D46F7">
        <w:rPr>
          <w:rFonts w:ascii="Palatino Linotype" w:hAnsi="Palatino Linotype"/>
        </w:rPr>
        <w:t xml:space="preserve"> </w:t>
      </w:r>
      <w:r w:rsidR="00A327E0" w:rsidRPr="006D46F7">
        <w:rPr>
          <w:rFonts w:ascii="Palatino Linotype" w:hAnsi="Palatino Linotype" w:cs="Arial"/>
          <w:lang w:val="es-ES"/>
        </w:rPr>
        <w:t>fecha</w:t>
      </w:r>
      <w:r w:rsidR="00D730A4" w:rsidRPr="006D46F7">
        <w:rPr>
          <w:rFonts w:ascii="Palatino Linotype" w:hAnsi="Palatino Linotype"/>
        </w:rPr>
        <w:t xml:space="preserve"> </w:t>
      </w:r>
      <w:r w:rsidR="00426A94" w:rsidRPr="006D46F7">
        <w:rPr>
          <w:rFonts w:ascii="Palatino Linotype" w:hAnsi="Palatino Linotype"/>
        </w:rPr>
        <w:t xml:space="preserve">veintiuno </w:t>
      </w:r>
      <w:r w:rsidR="008067A7" w:rsidRPr="006D46F7">
        <w:rPr>
          <w:rFonts w:ascii="Palatino Linotype" w:hAnsi="Palatino Linotype"/>
        </w:rPr>
        <w:t xml:space="preserve">de junio </w:t>
      </w:r>
      <w:r w:rsidR="00A327E0" w:rsidRPr="006D46F7">
        <w:rPr>
          <w:rFonts w:ascii="Palatino Linotype" w:hAnsi="Palatino Linotype"/>
        </w:rPr>
        <w:t>de</w:t>
      </w:r>
      <w:r w:rsidR="00D730A4" w:rsidRPr="006D46F7">
        <w:rPr>
          <w:rFonts w:ascii="Palatino Linotype" w:hAnsi="Palatino Linotype"/>
        </w:rPr>
        <w:t xml:space="preserve"> </w:t>
      </w:r>
      <w:r w:rsidR="00A327E0" w:rsidRPr="006D46F7">
        <w:rPr>
          <w:rFonts w:ascii="Palatino Linotype" w:hAnsi="Palatino Linotype"/>
        </w:rPr>
        <w:t>dos</w:t>
      </w:r>
      <w:r w:rsidR="00D730A4" w:rsidRPr="006D46F7">
        <w:rPr>
          <w:rFonts w:ascii="Palatino Linotype" w:hAnsi="Palatino Linotype"/>
        </w:rPr>
        <w:t xml:space="preserve"> </w:t>
      </w:r>
      <w:r w:rsidR="00A327E0" w:rsidRPr="006D46F7">
        <w:rPr>
          <w:rFonts w:ascii="Palatino Linotype" w:hAnsi="Palatino Linotype"/>
        </w:rPr>
        <w:t>mil</w:t>
      </w:r>
      <w:r w:rsidR="00D730A4" w:rsidRPr="006D46F7">
        <w:rPr>
          <w:rFonts w:ascii="Palatino Linotype" w:hAnsi="Palatino Linotype"/>
        </w:rPr>
        <w:t xml:space="preserve"> </w:t>
      </w:r>
      <w:r w:rsidR="00FA528A" w:rsidRPr="006D46F7">
        <w:rPr>
          <w:rFonts w:ascii="Palatino Linotype" w:hAnsi="Palatino Linotype"/>
        </w:rPr>
        <w:t>dieciocho</w:t>
      </w:r>
      <w:r w:rsidR="00A327E0" w:rsidRPr="006D46F7">
        <w:rPr>
          <w:rFonts w:ascii="Palatino Linotype" w:hAnsi="Palatino Linotype"/>
        </w:rPr>
        <w:t>,</w:t>
      </w:r>
      <w:r w:rsidR="00D730A4" w:rsidRPr="006D46F7">
        <w:rPr>
          <w:rFonts w:ascii="Palatino Linotype" w:hAnsi="Palatino Linotype"/>
        </w:rPr>
        <w:t xml:space="preserve"> </w:t>
      </w:r>
      <w:r w:rsidR="00ED0EFD" w:rsidRPr="006D46F7">
        <w:rPr>
          <w:rFonts w:ascii="Palatino Linotype" w:hAnsi="Palatino Linotype"/>
          <w:b/>
        </w:rPr>
        <w:t>EL</w:t>
      </w:r>
      <w:r w:rsidR="007E30BA" w:rsidRPr="006D46F7">
        <w:rPr>
          <w:rFonts w:ascii="Palatino Linotype" w:hAnsi="Palatino Linotype"/>
          <w:b/>
        </w:rPr>
        <w:t xml:space="preserve"> RECURRENTE</w:t>
      </w:r>
      <w:r w:rsidR="00D730A4" w:rsidRPr="006D46F7">
        <w:rPr>
          <w:rFonts w:ascii="Palatino Linotype" w:hAnsi="Palatino Linotype"/>
        </w:rPr>
        <w:t xml:space="preserve"> </w:t>
      </w:r>
      <w:r w:rsidR="00A327E0" w:rsidRPr="006D46F7">
        <w:rPr>
          <w:rFonts w:ascii="Palatino Linotype" w:hAnsi="Palatino Linotype"/>
        </w:rPr>
        <w:t>presentó</w:t>
      </w:r>
      <w:r w:rsidR="00D730A4" w:rsidRPr="006D46F7">
        <w:rPr>
          <w:rFonts w:ascii="Palatino Linotype" w:hAnsi="Palatino Linotype"/>
        </w:rPr>
        <w:t xml:space="preserve"> </w:t>
      </w:r>
      <w:r w:rsidR="00A327E0" w:rsidRPr="006D46F7">
        <w:rPr>
          <w:rFonts w:ascii="Palatino Linotype" w:hAnsi="Palatino Linotype"/>
        </w:rPr>
        <w:t>a</w:t>
      </w:r>
      <w:r w:rsidR="00D730A4" w:rsidRPr="006D46F7">
        <w:rPr>
          <w:rFonts w:ascii="Palatino Linotype" w:hAnsi="Palatino Linotype"/>
        </w:rPr>
        <w:t xml:space="preserve"> </w:t>
      </w:r>
      <w:r w:rsidR="00A327E0" w:rsidRPr="006D46F7">
        <w:rPr>
          <w:rFonts w:ascii="Palatino Linotype" w:hAnsi="Palatino Linotype"/>
        </w:rPr>
        <w:t>través</w:t>
      </w:r>
      <w:r w:rsidR="00D730A4" w:rsidRPr="006D46F7">
        <w:rPr>
          <w:rFonts w:ascii="Palatino Linotype" w:hAnsi="Palatino Linotype"/>
        </w:rPr>
        <w:t xml:space="preserve"> </w:t>
      </w:r>
      <w:r w:rsidR="00A327E0" w:rsidRPr="006D46F7">
        <w:rPr>
          <w:rFonts w:ascii="Palatino Linotype" w:hAnsi="Palatino Linotype"/>
        </w:rPr>
        <w:t>del</w:t>
      </w:r>
      <w:r w:rsidR="00D730A4" w:rsidRPr="006D46F7">
        <w:rPr>
          <w:rFonts w:ascii="Palatino Linotype" w:hAnsi="Palatino Linotype"/>
        </w:rPr>
        <w:t xml:space="preserve"> </w:t>
      </w:r>
      <w:r w:rsidR="00A327E0" w:rsidRPr="006D46F7">
        <w:rPr>
          <w:rFonts w:ascii="Palatino Linotype" w:hAnsi="Palatino Linotype" w:cs="Arial"/>
        </w:rPr>
        <w:t>Sistema</w:t>
      </w:r>
      <w:r w:rsidR="00D730A4" w:rsidRPr="006D46F7">
        <w:rPr>
          <w:rFonts w:ascii="Palatino Linotype" w:hAnsi="Palatino Linotype"/>
        </w:rPr>
        <w:t xml:space="preserve"> </w:t>
      </w:r>
      <w:r w:rsidR="00A327E0" w:rsidRPr="006D46F7">
        <w:rPr>
          <w:rFonts w:ascii="Palatino Linotype" w:hAnsi="Palatino Linotype"/>
        </w:rPr>
        <w:t>de</w:t>
      </w:r>
      <w:r w:rsidR="00D730A4" w:rsidRPr="006D46F7">
        <w:rPr>
          <w:rFonts w:ascii="Palatino Linotype" w:hAnsi="Palatino Linotype"/>
        </w:rPr>
        <w:t xml:space="preserve"> </w:t>
      </w:r>
      <w:r w:rsidR="00A327E0" w:rsidRPr="006D46F7">
        <w:rPr>
          <w:rFonts w:ascii="Palatino Linotype" w:hAnsi="Palatino Linotype"/>
        </w:rPr>
        <w:t>Acceso</w:t>
      </w:r>
      <w:r w:rsidR="00D730A4" w:rsidRPr="006D46F7">
        <w:rPr>
          <w:rFonts w:ascii="Palatino Linotype" w:hAnsi="Palatino Linotype"/>
        </w:rPr>
        <w:t xml:space="preserve"> </w:t>
      </w:r>
      <w:r w:rsidR="00A327E0" w:rsidRPr="006D46F7">
        <w:rPr>
          <w:rFonts w:ascii="Palatino Linotype" w:hAnsi="Palatino Linotype"/>
        </w:rPr>
        <w:t>a</w:t>
      </w:r>
      <w:r w:rsidR="00D730A4" w:rsidRPr="006D46F7">
        <w:rPr>
          <w:rFonts w:ascii="Palatino Linotype" w:hAnsi="Palatino Linotype"/>
        </w:rPr>
        <w:t xml:space="preserve"> </w:t>
      </w:r>
      <w:r w:rsidR="00A327E0" w:rsidRPr="006D46F7">
        <w:rPr>
          <w:rFonts w:ascii="Palatino Linotype" w:hAnsi="Palatino Linotype"/>
        </w:rPr>
        <w:t>la</w:t>
      </w:r>
      <w:r w:rsidR="00D730A4" w:rsidRPr="006D46F7">
        <w:rPr>
          <w:rFonts w:ascii="Palatino Linotype" w:hAnsi="Palatino Linotype"/>
        </w:rPr>
        <w:t xml:space="preserve"> </w:t>
      </w:r>
      <w:r w:rsidR="00A327E0" w:rsidRPr="006D46F7">
        <w:rPr>
          <w:rFonts w:ascii="Palatino Linotype" w:hAnsi="Palatino Linotype"/>
        </w:rPr>
        <w:t>Información</w:t>
      </w:r>
      <w:r w:rsidR="00D730A4" w:rsidRPr="006D46F7">
        <w:rPr>
          <w:rFonts w:ascii="Palatino Linotype" w:hAnsi="Palatino Linotype"/>
        </w:rPr>
        <w:t xml:space="preserve"> </w:t>
      </w:r>
      <w:r w:rsidR="00A327E0" w:rsidRPr="006D46F7">
        <w:rPr>
          <w:rFonts w:ascii="Palatino Linotype" w:hAnsi="Palatino Linotype"/>
        </w:rPr>
        <w:t>Mexiquense,</w:t>
      </w:r>
      <w:r w:rsidR="00D730A4" w:rsidRPr="006D46F7">
        <w:rPr>
          <w:rFonts w:ascii="Palatino Linotype" w:hAnsi="Palatino Linotype"/>
        </w:rPr>
        <w:t xml:space="preserve"> </w:t>
      </w:r>
      <w:r w:rsidR="00A327E0" w:rsidRPr="006D46F7">
        <w:rPr>
          <w:rFonts w:ascii="Palatino Linotype" w:hAnsi="Palatino Linotype"/>
        </w:rPr>
        <w:t>en</w:t>
      </w:r>
      <w:r w:rsidR="00D730A4" w:rsidRPr="006D46F7">
        <w:rPr>
          <w:rFonts w:ascii="Palatino Linotype" w:hAnsi="Palatino Linotype"/>
        </w:rPr>
        <w:t xml:space="preserve"> </w:t>
      </w:r>
      <w:r w:rsidR="00A327E0" w:rsidRPr="006D46F7">
        <w:rPr>
          <w:rFonts w:ascii="Palatino Linotype" w:hAnsi="Palatino Linotype"/>
        </w:rPr>
        <w:t>lo</w:t>
      </w:r>
      <w:r w:rsidR="00D730A4" w:rsidRPr="006D46F7">
        <w:rPr>
          <w:rFonts w:ascii="Palatino Linotype" w:hAnsi="Palatino Linotype"/>
        </w:rPr>
        <w:t xml:space="preserve"> </w:t>
      </w:r>
      <w:r w:rsidR="00A327E0" w:rsidRPr="006D46F7">
        <w:rPr>
          <w:rFonts w:ascii="Palatino Linotype" w:hAnsi="Palatino Linotype"/>
        </w:rPr>
        <w:t>subsecuente</w:t>
      </w:r>
      <w:r w:rsidR="00D730A4" w:rsidRPr="006D46F7">
        <w:rPr>
          <w:rFonts w:ascii="Palatino Linotype" w:hAnsi="Palatino Linotype"/>
        </w:rPr>
        <w:t xml:space="preserve"> </w:t>
      </w:r>
      <w:r w:rsidR="00A327E0" w:rsidRPr="006D46F7">
        <w:rPr>
          <w:rFonts w:ascii="Palatino Linotype" w:hAnsi="Palatino Linotype"/>
          <w:b/>
        </w:rPr>
        <w:t>EL</w:t>
      </w:r>
      <w:r w:rsidR="00D730A4" w:rsidRPr="006D46F7">
        <w:rPr>
          <w:rFonts w:ascii="Palatino Linotype" w:hAnsi="Palatino Linotype"/>
          <w:b/>
        </w:rPr>
        <w:t xml:space="preserve"> </w:t>
      </w:r>
      <w:r w:rsidR="00A327E0" w:rsidRPr="006D46F7">
        <w:rPr>
          <w:rFonts w:ascii="Palatino Linotype" w:hAnsi="Palatino Linotype"/>
          <w:b/>
        </w:rPr>
        <w:t>SAIMEX</w:t>
      </w:r>
      <w:r w:rsidR="00107FBF" w:rsidRPr="006D46F7">
        <w:rPr>
          <w:rFonts w:ascii="Palatino Linotype" w:hAnsi="Palatino Linotype"/>
          <w:b/>
        </w:rPr>
        <w:t xml:space="preserve"> </w:t>
      </w:r>
      <w:r w:rsidR="00A327E0" w:rsidRPr="006D46F7">
        <w:rPr>
          <w:rFonts w:ascii="Palatino Linotype" w:hAnsi="Palatino Linotype"/>
        </w:rPr>
        <w:t>ante</w:t>
      </w:r>
      <w:r w:rsidR="00D730A4" w:rsidRPr="006D46F7">
        <w:rPr>
          <w:rFonts w:ascii="Palatino Linotype" w:hAnsi="Palatino Linotype"/>
        </w:rPr>
        <w:t xml:space="preserve"> </w:t>
      </w:r>
      <w:r w:rsidR="00A327E0" w:rsidRPr="006D46F7">
        <w:rPr>
          <w:rFonts w:ascii="Palatino Linotype" w:hAnsi="Palatino Linotype"/>
          <w:b/>
        </w:rPr>
        <w:t>EL</w:t>
      </w:r>
      <w:r w:rsidR="00D730A4" w:rsidRPr="006D46F7">
        <w:rPr>
          <w:rFonts w:ascii="Palatino Linotype" w:hAnsi="Palatino Linotype"/>
          <w:b/>
        </w:rPr>
        <w:t xml:space="preserve"> </w:t>
      </w:r>
      <w:r w:rsidR="00A327E0" w:rsidRPr="006D46F7">
        <w:rPr>
          <w:rFonts w:ascii="Palatino Linotype" w:hAnsi="Palatino Linotype"/>
          <w:b/>
        </w:rPr>
        <w:t>SUJETO</w:t>
      </w:r>
      <w:r w:rsidR="00D730A4" w:rsidRPr="006D46F7">
        <w:rPr>
          <w:rFonts w:ascii="Palatino Linotype" w:hAnsi="Palatino Linotype"/>
          <w:b/>
        </w:rPr>
        <w:t xml:space="preserve"> </w:t>
      </w:r>
      <w:r w:rsidR="00A327E0" w:rsidRPr="006D46F7">
        <w:rPr>
          <w:rFonts w:ascii="Palatino Linotype" w:hAnsi="Palatino Linotype"/>
          <w:b/>
        </w:rPr>
        <w:t>OBLIGADO</w:t>
      </w:r>
      <w:r w:rsidR="00A327E0" w:rsidRPr="006D46F7">
        <w:rPr>
          <w:rFonts w:ascii="Palatino Linotype" w:hAnsi="Palatino Linotype"/>
        </w:rPr>
        <w:t>,</w:t>
      </w:r>
      <w:r w:rsidR="00D730A4" w:rsidRPr="006D46F7">
        <w:rPr>
          <w:rFonts w:ascii="Palatino Linotype" w:hAnsi="Palatino Linotype"/>
        </w:rPr>
        <w:t xml:space="preserve"> </w:t>
      </w:r>
      <w:r w:rsidR="00A327E0" w:rsidRPr="006D46F7">
        <w:rPr>
          <w:rFonts w:ascii="Palatino Linotype" w:hAnsi="Palatino Linotype"/>
        </w:rPr>
        <w:t>la</w:t>
      </w:r>
      <w:r w:rsidR="00D730A4" w:rsidRPr="006D46F7">
        <w:rPr>
          <w:rFonts w:ascii="Palatino Linotype" w:hAnsi="Palatino Linotype"/>
        </w:rPr>
        <w:t xml:space="preserve"> </w:t>
      </w:r>
      <w:r w:rsidR="00A327E0" w:rsidRPr="006D46F7">
        <w:rPr>
          <w:rFonts w:ascii="Palatino Linotype" w:hAnsi="Palatino Linotype"/>
        </w:rPr>
        <w:t>solicitud</w:t>
      </w:r>
      <w:r w:rsidR="00D730A4" w:rsidRPr="006D46F7">
        <w:rPr>
          <w:rFonts w:ascii="Palatino Linotype" w:hAnsi="Palatino Linotype"/>
        </w:rPr>
        <w:t xml:space="preserve"> </w:t>
      </w:r>
      <w:r w:rsidR="00A327E0" w:rsidRPr="006D46F7">
        <w:rPr>
          <w:rFonts w:ascii="Palatino Linotype" w:hAnsi="Palatino Linotype"/>
        </w:rPr>
        <w:t>de</w:t>
      </w:r>
      <w:r w:rsidR="00D730A4" w:rsidRPr="006D46F7">
        <w:rPr>
          <w:rFonts w:ascii="Palatino Linotype" w:hAnsi="Palatino Linotype"/>
        </w:rPr>
        <w:t xml:space="preserve"> </w:t>
      </w:r>
      <w:r w:rsidR="00A327E0" w:rsidRPr="006D46F7">
        <w:rPr>
          <w:rFonts w:ascii="Palatino Linotype" w:hAnsi="Palatino Linotype"/>
        </w:rPr>
        <w:t>acceso</w:t>
      </w:r>
      <w:r w:rsidR="00D730A4" w:rsidRPr="006D46F7">
        <w:rPr>
          <w:rFonts w:ascii="Palatino Linotype" w:hAnsi="Palatino Linotype"/>
        </w:rPr>
        <w:t xml:space="preserve"> </w:t>
      </w:r>
      <w:r w:rsidR="00A327E0" w:rsidRPr="006D46F7">
        <w:rPr>
          <w:rFonts w:ascii="Palatino Linotype" w:hAnsi="Palatino Linotype"/>
        </w:rPr>
        <w:t>a</w:t>
      </w:r>
      <w:r w:rsidR="00D730A4" w:rsidRPr="006D46F7">
        <w:rPr>
          <w:rFonts w:ascii="Palatino Linotype" w:hAnsi="Palatino Linotype"/>
        </w:rPr>
        <w:t xml:space="preserve"> </w:t>
      </w:r>
      <w:r w:rsidR="00A327E0" w:rsidRPr="006D46F7">
        <w:rPr>
          <w:rFonts w:ascii="Palatino Linotype" w:hAnsi="Palatino Linotype"/>
        </w:rPr>
        <w:t>la</w:t>
      </w:r>
      <w:r w:rsidR="00D730A4" w:rsidRPr="006D46F7">
        <w:rPr>
          <w:rFonts w:ascii="Palatino Linotype" w:hAnsi="Palatino Linotype"/>
        </w:rPr>
        <w:t xml:space="preserve"> </w:t>
      </w:r>
      <w:r w:rsidR="00A327E0" w:rsidRPr="006D46F7">
        <w:rPr>
          <w:rFonts w:ascii="Palatino Linotype" w:hAnsi="Palatino Linotype"/>
        </w:rPr>
        <w:t>información</w:t>
      </w:r>
      <w:r w:rsidR="00D730A4" w:rsidRPr="006D46F7">
        <w:rPr>
          <w:rFonts w:ascii="Palatino Linotype" w:hAnsi="Palatino Linotype"/>
        </w:rPr>
        <w:t xml:space="preserve"> </w:t>
      </w:r>
      <w:r w:rsidR="00A327E0" w:rsidRPr="006D46F7">
        <w:rPr>
          <w:rFonts w:ascii="Palatino Linotype" w:hAnsi="Palatino Linotype"/>
        </w:rPr>
        <w:t>pública,</w:t>
      </w:r>
      <w:r w:rsidR="00D730A4" w:rsidRPr="006D46F7">
        <w:rPr>
          <w:rFonts w:ascii="Palatino Linotype" w:hAnsi="Palatino Linotype"/>
        </w:rPr>
        <w:t xml:space="preserve"> </w:t>
      </w:r>
      <w:r w:rsidR="00345471" w:rsidRPr="006D46F7">
        <w:rPr>
          <w:rFonts w:ascii="Palatino Linotype" w:hAnsi="Palatino Linotype"/>
        </w:rPr>
        <w:t xml:space="preserve">a la que se le asignó el número </w:t>
      </w:r>
      <w:r w:rsidR="00E5610C" w:rsidRPr="006D46F7">
        <w:rPr>
          <w:rFonts w:ascii="Palatino Linotype" w:hAnsi="Palatino Linotype"/>
          <w:b/>
          <w:bCs/>
        </w:rPr>
        <w:t>00</w:t>
      </w:r>
      <w:r w:rsidR="00426A94" w:rsidRPr="006D46F7">
        <w:rPr>
          <w:rFonts w:ascii="Palatino Linotype" w:hAnsi="Palatino Linotype"/>
          <w:b/>
          <w:bCs/>
        </w:rPr>
        <w:t>064</w:t>
      </w:r>
      <w:r w:rsidR="00E5610C" w:rsidRPr="006D46F7">
        <w:rPr>
          <w:rFonts w:ascii="Palatino Linotype" w:hAnsi="Palatino Linotype"/>
          <w:b/>
          <w:bCs/>
        </w:rPr>
        <w:t>/</w:t>
      </w:r>
      <w:r w:rsidR="00426A94" w:rsidRPr="006D46F7">
        <w:rPr>
          <w:rFonts w:ascii="Palatino Linotype" w:hAnsi="Palatino Linotype"/>
          <w:b/>
          <w:bCs/>
        </w:rPr>
        <w:t>CUAUTIT</w:t>
      </w:r>
      <w:r w:rsidR="00FA528A" w:rsidRPr="006D46F7">
        <w:rPr>
          <w:rFonts w:ascii="Palatino Linotype" w:hAnsi="Palatino Linotype"/>
          <w:b/>
          <w:bCs/>
        </w:rPr>
        <w:t>/IP/2018</w:t>
      </w:r>
      <w:r w:rsidR="00345471" w:rsidRPr="006D46F7">
        <w:rPr>
          <w:rFonts w:ascii="Palatino Linotype" w:hAnsi="Palatino Linotype"/>
        </w:rPr>
        <w:t xml:space="preserve">, </w:t>
      </w:r>
      <w:r w:rsidR="00002897" w:rsidRPr="006D46F7">
        <w:rPr>
          <w:rFonts w:ascii="Palatino Linotype" w:hAnsi="Palatino Linotype"/>
        </w:rPr>
        <w:t xml:space="preserve">mediante la cual </w:t>
      </w:r>
      <w:r w:rsidR="006C4E35" w:rsidRPr="006D46F7">
        <w:rPr>
          <w:rFonts w:ascii="Palatino Linotype" w:hAnsi="Palatino Linotype"/>
        </w:rPr>
        <w:t>requirió</w:t>
      </w:r>
      <w:r w:rsidR="00002897" w:rsidRPr="006D46F7">
        <w:rPr>
          <w:rFonts w:ascii="Palatino Linotype" w:hAnsi="Palatino Linotype"/>
        </w:rPr>
        <w:t>:</w:t>
      </w:r>
    </w:p>
    <w:p w:rsidR="00405E19" w:rsidRPr="006D46F7" w:rsidRDefault="00405E19" w:rsidP="00A4591B">
      <w:pPr>
        <w:pStyle w:val="Prrafodelista"/>
        <w:tabs>
          <w:tab w:val="left" w:pos="567"/>
        </w:tabs>
        <w:ind w:left="0"/>
        <w:jc w:val="both"/>
        <w:rPr>
          <w:rFonts w:ascii="Palatino Linotype" w:hAnsi="Palatino Linotype" w:cs="Arial"/>
        </w:rPr>
      </w:pPr>
    </w:p>
    <w:p w:rsidR="00A327E0" w:rsidRPr="006D46F7" w:rsidRDefault="00A327E0" w:rsidP="00A4591B">
      <w:pPr>
        <w:ind w:left="851" w:right="899"/>
        <w:jc w:val="both"/>
        <w:rPr>
          <w:rFonts w:ascii="Palatino Linotype" w:hAnsi="Palatino Linotype" w:cs="Arial"/>
          <w:i/>
          <w:sz w:val="22"/>
        </w:rPr>
      </w:pPr>
      <w:r w:rsidRPr="006D46F7">
        <w:rPr>
          <w:rFonts w:ascii="Palatino Linotype" w:hAnsi="Palatino Linotype" w:cs="Arial"/>
          <w:i/>
          <w:sz w:val="22"/>
        </w:rPr>
        <w:t>“</w:t>
      </w:r>
      <w:r w:rsidR="00426A94" w:rsidRPr="006D46F7">
        <w:rPr>
          <w:rFonts w:ascii="Palatino Linotype" w:hAnsi="Palatino Linotype" w:cs="Arial"/>
          <w:i/>
          <w:sz w:val="22"/>
        </w:rPr>
        <w:t xml:space="preserve">todos los días lunes aproximadamente a las 10 pm sobre libramiento la joya arriban un par de camionetas pick up jalando bastantes puestos semifijos que son instaladas desde el día lunes en la calle prolongación Morelos haciendo esquina tanto con calle margarita y Blvrd. Francisco I. Madero o libramiento la joya, para el tianguis que empieza sus ventas el día martes, dicha calle es cerrada para la instalación de los puestos desde el día lunes en la noche contando con apoyo de patrullas y obviamente con la autorización del municipio. Por tal motivo quiero saber: 1.- Nombre y cargo de los servidores públicos que autorizan la instalación de puestos desde el día lunes aproximadamente a las 10:30 pm. 2.- Sustento normativo o legal (o cualquier </w:t>
      </w:r>
      <w:r w:rsidR="00426A94" w:rsidRPr="006D46F7">
        <w:rPr>
          <w:rFonts w:ascii="Palatino Linotype" w:hAnsi="Palatino Linotype" w:cs="Arial"/>
          <w:i/>
          <w:sz w:val="22"/>
        </w:rPr>
        <w:lastRenderedPageBreak/>
        <w:t>documento oficial) que permite al municipio autorizar la instalación de puestos desde el día lunes. (Aunque la venta se realice el día martes) 3.- Cómo se garantiza el derecho al libre tránsito de personas y vehículos y el derecho inherente al descanso de cualquier habitante por parte del municipio en las horas que se instalan los puestos desde el día lunes y hasta el martes que inicia la venta. (Por el ruido excesivo en la colocación y la limitación del derecho de libre tránsito) 4.- copia digital del documento que especifique la autorización de instalación del tianguis entre las organizaciones del tianguis y el municipio y que especifique horarios de servicio, límites de uso de vialidades, tipo de artículos autorizados para venta etc. 5.- qué tipo de autorización y quien otorga a esta organizaciones para que sus vehículos se estacionen en lugares prohibidos (camellones, banquetas, detrás de aurrera) y circulen libremente aun cuando cuentan con restricciones por el reglamento de tránsito metropolitano (autos que no son de carga y terminación de placa para no circular el día martes y aun así lo hacen). Solicito una búsqueda exhaustiva con una respuesta nítida y con la máxima publicidad y de ser necesaria la suplencia de la queja, así como la protección de mis datos personales</w:t>
      </w:r>
      <w:r w:rsidRPr="006D46F7">
        <w:rPr>
          <w:rFonts w:ascii="Palatino Linotype" w:hAnsi="Palatino Linotype" w:cs="Arial"/>
          <w:i/>
          <w:sz w:val="22"/>
        </w:rPr>
        <w:t>”</w:t>
      </w:r>
      <w:r w:rsidR="00D730A4" w:rsidRPr="006D46F7">
        <w:rPr>
          <w:rFonts w:ascii="Palatino Linotype" w:hAnsi="Palatino Linotype" w:cs="Arial"/>
          <w:i/>
          <w:sz w:val="22"/>
        </w:rPr>
        <w:t xml:space="preserve"> </w:t>
      </w:r>
      <w:r w:rsidRPr="006D46F7">
        <w:rPr>
          <w:rFonts w:ascii="Palatino Linotype" w:hAnsi="Palatino Linotype" w:cs="Arial"/>
          <w:i/>
          <w:sz w:val="22"/>
        </w:rPr>
        <w:t>(Sic)</w:t>
      </w:r>
      <w:r w:rsidR="005E4AF2" w:rsidRPr="006D46F7">
        <w:rPr>
          <w:rFonts w:ascii="Palatino Linotype" w:hAnsi="Palatino Linotype" w:cs="Arial"/>
          <w:i/>
          <w:sz w:val="22"/>
        </w:rPr>
        <w:t>.</w:t>
      </w:r>
    </w:p>
    <w:p w:rsidR="008067A7" w:rsidRPr="006D46F7" w:rsidRDefault="008067A7" w:rsidP="00A4591B">
      <w:pPr>
        <w:jc w:val="both"/>
        <w:rPr>
          <w:rFonts w:ascii="Palatino Linotype" w:hAnsi="Palatino Linotype" w:cs="Arial"/>
          <w:b/>
        </w:rPr>
      </w:pPr>
    </w:p>
    <w:p w:rsidR="008067A7" w:rsidRPr="006D46F7" w:rsidRDefault="008067A7" w:rsidP="00A4591B">
      <w:pPr>
        <w:spacing w:line="360" w:lineRule="auto"/>
        <w:jc w:val="both"/>
        <w:rPr>
          <w:rFonts w:ascii="Palatino Linotype" w:hAnsi="Palatino Linotype" w:cs="Arial"/>
        </w:rPr>
      </w:pPr>
      <w:r w:rsidRPr="006D46F7">
        <w:rPr>
          <w:rFonts w:ascii="Palatino Linotype" w:hAnsi="Palatino Linotype" w:cs="Arial"/>
          <w:b/>
        </w:rPr>
        <w:t>MODALIDAD DE ENTREGA:</w:t>
      </w:r>
      <w:r w:rsidRPr="006D46F7">
        <w:rPr>
          <w:rFonts w:ascii="Palatino Linotype" w:hAnsi="Palatino Linotype" w:cs="Arial"/>
        </w:rPr>
        <w:t xml:space="preserve"> Vía </w:t>
      </w:r>
      <w:r w:rsidRPr="006D46F7">
        <w:rPr>
          <w:rFonts w:ascii="Palatino Linotype" w:hAnsi="Palatino Linotype" w:cs="Arial"/>
          <w:b/>
        </w:rPr>
        <w:t>SAIMEX</w:t>
      </w:r>
      <w:r w:rsidRPr="006D46F7">
        <w:rPr>
          <w:rFonts w:ascii="Palatino Linotype" w:hAnsi="Palatino Linotype" w:cs="Arial"/>
        </w:rPr>
        <w:t>.</w:t>
      </w:r>
    </w:p>
    <w:p w:rsidR="008067A7" w:rsidRPr="006D46F7" w:rsidRDefault="008067A7" w:rsidP="00A4591B">
      <w:pPr>
        <w:spacing w:line="360" w:lineRule="auto"/>
        <w:ind w:left="851" w:right="899"/>
        <w:jc w:val="both"/>
        <w:rPr>
          <w:rFonts w:ascii="Palatino Linotype" w:hAnsi="Palatino Linotype"/>
          <w:sz w:val="22"/>
          <w:szCs w:val="22"/>
        </w:rPr>
      </w:pPr>
    </w:p>
    <w:p w:rsidR="00AE7C51" w:rsidRPr="006D46F7" w:rsidRDefault="003B5504" w:rsidP="00A4591B">
      <w:pPr>
        <w:spacing w:line="360" w:lineRule="auto"/>
        <w:jc w:val="both"/>
        <w:rPr>
          <w:rFonts w:ascii="Palatino Linotype" w:hAnsi="Palatino Linotype" w:cs="Arial"/>
          <w:lang w:val="es-ES_tradnl"/>
        </w:rPr>
      </w:pPr>
      <w:r w:rsidRPr="006D46F7">
        <w:rPr>
          <w:rFonts w:ascii="Palatino Linotype" w:hAnsi="Palatino Linotype"/>
          <w:b/>
          <w:sz w:val="28"/>
          <w:szCs w:val="28"/>
        </w:rPr>
        <w:t xml:space="preserve">II. </w:t>
      </w:r>
      <w:r w:rsidRPr="006D46F7">
        <w:rPr>
          <w:rFonts w:ascii="Palatino Linotype" w:hAnsi="Palatino Linotype" w:cs="Arial"/>
          <w:lang w:val="es-ES_tradnl"/>
        </w:rPr>
        <w:t xml:space="preserve">En cumplimiento al artículo 162 de la Ley de Transparencia y Acceso a la Información Pública del Estado de </w:t>
      </w:r>
      <w:r w:rsidR="00770BC1" w:rsidRPr="006D46F7">
        <w:rPr>
          <w:rFonts w:ascii="Palatino Linotype" w:hAnsi="Palatino Linotype" w:cs="Arial"/>
          <w:lang w:val="es-ES_tradnl"/>
        </w:rPr>
        <w:t xml:space="preserve">México y Municipios, en fecha </w:t>
      </w:r>
      <w:r w:rsidR="00426A94" w:rsidRPr="006D46F7">
        <w:rPr>
          <w:rFonts w:ascii="Palatino Linotype" w:hAnsi="Palatino Linotype" w:cs="Arial"/>
          <w:lang w:val="es-ES_tradnl"/>
        </w:rPr>
        <w:t>once</w:t>
      </w:r>
      <w:r w:rsidR="00770BC1" w:rsidRPr="006D46F7">
        <w:rPr>
          <w:rFonts w:ascii="Palatino Linotype" w:hAnsi="Palatino Linotype" w:cs="Arial"/>
          <w:lang w:val="es-ES_tradnl"/>
        </w:rPr>
        <w:t xml:space="preserve"> de ju</w:t>
      </w:r>
      <w:r w:rsidR="00051908" w:rsidRPr="006D46F7">
        <w:rPr>
          <w:rFonts w:ascii="Palatino Linotype" w:hAnsi="Palatino Linotype" w:cs="Arial"/>
          <w:lang w:val="es-ES_tradnl"/>
        </w:rPr>
        <w:t>l</w:t>
      </w:r>
      <w:r w:rsidR="00770BC1" w:rsidRPr="006D46F7">
        <w:rPr>
          <w:rFonts w:ascii="Palatino Linotype" w:hAnsi="Palatino Linotype" w:cs="Arial"/>
          <w:lang w:val="es-ES_tradnl"/>
        </w:rPr>
        <w:t xml:space="preserve">io </w:t>
      </w:r>
      <w:r w:rsidRPr="006D46F7">
        <w:rPr>
          <w:rFonts w:ascii="Palatino Linotype" w:hAnsi="Palatino Linotype" w:cs="Arial"/>
          <w:lang w:val="es-ES_tradnl"/>
        </w:rPr>
        <w:t xml:space="preserve">de dos mil dieciocho, </w:t>
      </w:r>
      <w:r w:rsidRPr="006D46F7">
        <w:rPr>
          <w:rFonts w:ascii="Palatino Linotype" w:hAnsi="Palatino Linotype" w:cs="Arial"/>
          <w:b/>
          <w:lang w:val="es-ES_tradnl"/>
        </w:rPr>
        <w:t xml:space="preserve">EL SUJETO OBLIGADO </w:t>
      </w:r>
      <w:r w:rsidRPr="006D46F7">
        <w:rPr>
          <w:rFonts w:ascii="Palatino Linotype" w:hAnsi="Palatino Linotype" w:cs="Arial"/>
          <w:lang w:val="es-ES_tradnl"/>
        </w:rPr>
        <w:t>turnó mediante requerimiento, el contenido de la solicitud de información al Servidor Público Habilitado de</w:t>
      </w:r>
      <w:r w:rsidR="00426A94" w:rsidRPr="006D46F7">
        <w:rPr>
          <w:rFonts w:ascii="Palatino Linotype" w:hAnsi="Palatino Linotype" w:cs="Arial"/>
          <w:lang w:val="es-ES_tradnl"/>
        </w:rPr>
        <w:t xml:space="preserve"> la Dirección de Desarrollo Económico</w:t>
      </w:r>
      <w:r w:rsidR="00B65CCD" w:rsidRPr="006D46F7">
        <w:rPr>
          <w:rFonts w:ascii="Palatino Linotype" w:hAnsi="Palatino Linotype" w:cs="Arial"/>
          <w:lang w:val="es-ES_tradnl"/>
        </w:rPr>
        <w:t>;</w:t>
      </w:r>
      <w:r w:rsidR="00AE7C51" w:rsidRPr="006D46F7">
        <w:rPr>
          <w:rFonts w:ascii="Palatino Linotype" w:hAnsi="Palatino Linotype" w:cs="Arial"/>
          <w:lang w:val="es-ES_tradnl"/>
        </w:rPr>
        <w:t xml:space="preserve"> a efecto de que realizara la búsqueda y localización de la misma, tal como se desprende a continuación:</w:t>
      </w:r>
    </w:p>
    <w:p w:rsidR="00426A94" w:rsidRPr="006D46F7" w:rsidRDefault="00426A94" w:rsidP="00426A94">
      <w:pPr>
        <w:spacing w:line="360" w:lineRule="auto"/>
        <w:jc w:val="center"/>
        <w:rPr>
          <w:rFonts w:ascii="Palatino Linotype" w:hAnsi="Palatino Linotype" w:cs="Arial"/>
          <w:lang w:val="es-ES_tradnl"/>
        </w:rPr>
      </w:pPr>
      <w:r w:rsidRPr="006D46F7">
        <w:rPr>
          <w:rFonts w:ascii="Palatino Linotype" w:hAnsi="Palatino Linotype" w:cs="Arial"/>
          <w:noProof/>
          <w:lang w:eastAsia="es-MX"/>
        </w:rPr>
        <mc:AlternateContent>
          <mc:Choice Requires="wps">
            <w:drawing>
              <wp:anchor distT="0" distB="0" distL="114300" distR="114300" simplePos="0" relativeHeight="251681792" behindDoc="0" locked="0" layoutInCell="1" allowOverlap="1">
                <wp:simplePos x="0" y="0"/>
                <wp:positionH relativeFrom="column">
                  <wp:posOffset>70485</wp:posOffset>
                </wp:positionH>
                <wp:positionV relativeFrom="paragraph">
                  <wp:posOffset>1103630</wp:posOffset>
                </wp:positionV>
                <wp:extent cx="5669280" cy="342900"/>
                <wp:effectExtent l="76200" t="38100" r="83820" b="95250"/>
                <wp:wrapNone/>
                <wp:docPr id="27" name="Rectángulo redondeado 27"/>
                <wp:cNvGraphicFramePr/>
                <a:graphic xmlns:a="http://schemas.openxmlformats.org/drawingml/2006/main">
                  <a:graphicData uri="http://schemas.microsoft.com/office/word/2010/wordprocessingShape">
                    <wps:wsp>
                      <wps:cNvSpPr/>
                      <wps:spPr>
                        <a:xfrm>
                          <a:off x="0" y="0"/>
                          <a:ext cx="5669280" cy="3429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3CB2D7" id="Rectángulo redondeado 27" o:spid="_x0000_s1026" style="position:absolute;margin-left:5.55pt;margin-top:86.9pt;width:446.4pt;height:27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" filled="f" strokecolor="red" strokeweight="2.25pt">
                <v:shadow on="t" color="black" opacity="22937f" origin=",.5" offset="0,.63889mm"/>
              </v:roundrect>
            </w:pict>
          </mc:Fallback>
        </mc:AlternateContent>
      </w:r>
      <w:r w:rsidRPr="006D46F7">
        <w:rPr>
          <w:rFonts w:ascii="Palatino Linotype" w:hAnsi="Palatino Linotype" w:cs="Arial"/>
          <w:noProof/>
          <w:lang w:eastAsia="es-MX"/>
        </w:rPr>
        <w:drawing>
          <wp:inline distT="0" distB="0" distL="0" distR="0">
            <wp:extent cx="5791835" cy="2057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1 - copia.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057400"/>
                    </a:xfrm>
                    <a:prstGeom prst="rect">
                      <a:avLst/>
                    </a:prstGeom>
                  </pic:spPr>
                </pic:pic>
              </a:graphicData>
            </a:graphic>
          </wp:inline>
        </w:drawing>
      </w:r>
    </w:p>
    <w:p w:rsidR="00426A94" w:rsidRPr="006D46F7" w:rsidRDefault="00426A94" w:rsidP="00426A94">
      <w:pPr>
        <w:spacing w:line="360" w:lineRule="auto"/>
        <w:jc w:val="center"/>
        <w:rPr>
          <w:rFonts w:ascii="Palatino Linotype" w:hAnsi="Palatino Linotype" w:cs="Arial"/>
          <w:lang w:val="es-ES_tradnl"/>
        </w:rPr>
      </w:pPr>
      <w:r w:rsidRPr="006D46F7">
        <w:rPr>
          <w:rFonts w:ascii="Palatino Linotype" w:hAnsi="Palatino Linotype" w:cs="Arial"/>
          <w:noProof/>
          <w:lang w:eastAsia="es-MX"/>
        </w:rPr>
        <w:lastRenderedPageBreak/>
        <w:drawing>
          <wp:inline distT="0" distB="0" distL="0" distR="0">
            <wp:extent cx="5724525" cy="1249680"/>
            <wp:effectExtent l="0" t="0" r="9525"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1.png"/>
                    <pic:cNvPicPr/>
                  </pic:nvPicPr>
                  <pic:blipFill>
                    <a:blip r:embed="rId9">
                      <a:extLst>
                        <a:ext uri="{28A0092B-C50C-407E-A947-70E740481C1C}">
                          <a14:useLocalDpi xmlns:a14="http://schemas.microsoft.com/office/drawing/2010/main" val="0"/>
                        </a:ext>
                      </a:extLst>
                    </a:blip>
                    <a:stretch>
                      <a:fillRect/>
                    </a:stretch>
                  </pic:blipFill>
                  <pic:spPr>
                    <a:xfrm>
                      <a:off x="0" y="0"/>
                      <a:ext cx="5725025" cy="1249789"/>
                    </a:xfrm>
                    <a:prstGeom prst="rect">
                      <a:avLst/>
                    </a:prstGeom>
                  </pic:spPr>
                </pic:pic>
              </a:graphicData>
            </a:graphic>
          </wp:inline>
        </w:drawing>
      </w:r>
    </w:p>
    <w:p w:rsidR="00AE7C51" w:rsidRPr="006D46F7" w:rsidRDefault="00AE7C51" w:rsidP="00A4591B">
      <w:pPr>
        <w:spacing w:line="360" w:lineRule="auto"/>
        <w:jc w:val="center"/>
        <w:rPr>
          <w:rFonts w:ascii="Palatino Linotype" w:hAnsi="Palatino Linotype" w:cs="Arial"/>
          <w:lang w:val="es-ES_tradnl"/>
        </w:rPr>
      </w:pPr>
    </w:p>
    <w:p w:rsidR="00426A94" w:rsidRPr="006D46F7" w:rsidRDefault="003B5504" w:rsidP="00426A94">
      <w:pPr>
        <w:spacing w:line="360" w:lineRule="auto"/>
        <w:jc w:val="both"/>
        <w:rPr>
          <w:rFonts w:ascii="Palatino Linotype" w:hAnsi="Palatino Linotype"/>
        </w:rPr>
      </w:pPr>
      <w:r w:rsidRPr="006D46F7">
        <w:rPr>
          <w:rFonts w:ascii="Palatino Linotype" w:hAnsi="Palatino Linotype"/>
          <w:b/>
          <w:sz w:val="28"/>
          <w:szCs w:val="28"/>
        </w:rPr>
        <w:t>III.</w:t>
      </w:r>
      <w:r w:rsidRPr="006D46F7">
        <w:rPr>
          <w:rFonts w:ascii="Palatino Linotype" w:hAnsi="Palatino Linotype"/>
          <w:sz w:val="28"/>
          <w:szCs w:val="28"/>
        </w:rPr>
        <w:t xml:space="preserve"> </w:t>
      </w:r>
      <w:r w:rsidR="00426A94" w:rsidRPr="006D46F7">
        <w:rPr>
          <w:rFonts w:ascii="Palatino Linotype" w:hAnsi="Palatino Linotype"/>
        </w:rPr>
        <w:t xml:space="preserve">De las constancias que obran en </w:t>
      </w:r>
      <w:r w:rsidR="00426A94" w:rsidRPr="006D46F7">
        <w:rPr>
          <w:rFonts w:ascii="Palatino Linotype" w:hAnsi="Palatino Linotype"/>
          <w:b/>
        </w:rPr>
        <w:t>EL SAIMEX,</w:t>
      </w:r>
      <w:r w:rsidR="00426A94" w:rsidRPr="006D46F7">
        <w:rPr>
          <w:rFonts w:ascii="Palatino Linotype" w:hAnsi="Palatino Linotype"/>
        </w:rPr>
        <w:t xml:space="preserve"> se advierte que en fecha once de julio de dos mil </w:t>
      </w:r>
      <w:r w:rsidR="00426A94" w:rsidRPr="006D46F7">
        <w:rPr>
          <w:rFonts w:ascii="Palatino Linotype" w:hAnsi="Palatino Linotype" w:cs="Arial"/>
        </w:rPr>
        <w:t>dieciocho</w:t>
      </w:r>
      <w:r w:rsidR="00426A94" w:rsidRPr="006D46F7">
        <w:rPr>
          <w:rFonts w:ascii="Palatino Linotype" w:hAnsi="Palatino Linotype"/>
        </w:rPr>
        <w:t xml:space="preserve">, </w:t>
      </w:r>
      <w:r w:rsidR="00426A94" w:rsidRPr="006D46F7">
        <w:rPr>
          <w:rFonts w:ascii="Palatino Linotype" w:hAnsi="Palatino Linotype"/>
          <w:b/>
        </w:rPr>
        <w:t xml:space="preserve">EL SUJETO OBLIGADO </w:t>
      </w:r>
      <w:r w:rsidR="00426A94" w:rsidRPr="006D46F7">
        <w:rPr>
          <w:rFonts w:ascii="Palatino Linotype" w:hAnsi="Palatino Linotype"/>
        </w:rPr>
        <w:t xml:space="preserve">notificó una prórroga de siete días para dar respuesta a la solicitud de información planteada por </w:t>
      </w:r>
      <w:r w:rsidR="00426A94" w:rsidRPr="006D46F7">
        <w:rPr>
          <w:rFonts w:ascii="Palatino Linotype" w:hAnsi="Palatino Linotype"/>
          <w:b/>
        </w:rPr>
        <w:t>EL RECURRENTE</w:t>
      </w:r>
      <w:r w:rsidR="00426A94" w:rsidRPr="006D46F7">
        <w:rPr>
          <w:rFonts w:ascii="Palatino Linotype" w:hAnsi="Palatino Linotype"/>
        </w:rPr>
        <w:t>, en los siguientes términos:</w:t>
      </w:r>
    </w:p>
    <w:p w:rsidR="00426A94" w:rsidRPr="006D46F7" w:rsidRDefault="00426A94" w:rsidP="00426A94">
      <w:pPr>
        <w:jc w:val="both"/>
        <w:rPr>
          <w:rFonts w:ascii="Palatino Linotype" w:hAnsi="Palatino Linotype"/>
          <w:sz w:val="15"/>
          <w:szCs w:val="15"/>
          <w:lang w:eastAsia="es-MX"/>
        </w:rPr>
      </w:pPr>
    </w:p>
    <w:p w:rsidR="0000260F" w:rsidRPr="006D46F7" w:rsidRDefault="00426A94" w:rsidP="00426A94">
      <w:pPr>
        <w:ind w:left="851" w:right="901"/>
        <w:jc w:val="right"/>
        <w:rPr>
          <w:rFonts w:ascii="Palatino Linotype" w:hAnsi="Palatino Linotype" w:cs="Arial"/>
          <w:i/>
          <w:sz w:val="22"/>
          <w:szCs w:val="22"/>
          <w:lang w:eastAsia="es-MX"/>
        </w:rPr>
      </w:pPr>
      <w:r w:rsidRPr="006D46F7">
        <w:rPr>
          <w:rFonts w:ascii="Palatino Linotype" w:hAnsi="Palatino Linotype" w:cs="Arial"/>
          <w:i/>
          <w:sz w:val="22"/>
          <w:szCs w:val="22"/>
          <w:lang w:eastAsia="es-MX"/>
        </w:rPr>
        <w:t>“</w:t>
      </w:r>
      <w:r w:rsidR="0000260F" w:rsidRPr="006D46F7">
        <w:rPr>
          <w:rFonts w:ascii="Palatino Linotype" w:hAnsi="Palatino Linotype" w:cs="Arial"/>
          <w:i/>
          <w:sz w:val="22"/>
          <w:szCs w:val="22"/>
          <w:lang w:eastAsia="es-MX"/>
        </w:rPr>
        <w:t>Cuautitlán, México a 11 de Julio de 2018</w:t>
      </w:r>
    </w:p>
    <w:p w:rsidR="0000260F" w:rsidRPr="006D46F7" w:rsidRDefault="0000260F" w:rsidP="00426A94">
      <w:pPr>
        <w:ind w:left="851" w:right="901"/>
        <w:jc w:val="right"/>
        <w:rPr>
          <w:rFonts w:ascii="Palatino Linotype" w:hAnsi="Palatino Linotype" w:cs="Arial"/>
          <w:i/>
          <w:sz w:val="22"/>
          <w:szCs w:val="22"/>
          <w:lang w:eastAsia="es-MX"/>
        </w:rPr>
      </w:pPr>
      <w:r w:rsidRPr="006D46F7">
        <w:rPr>
          <w:rFonts w:ascii="Palatino Linotype" w:hAnsi="Palatino Linotype" w:cs="Arial"/>
          <w:i/>
          <w:sz w:val="22"/>
          <w:szCs w:val="22"/>
          <w:lang w:eastAsia="es-MX"/>
        </w:rPr>
        <w:t xml:space="preserve">Nombre del solicitante: </w:t>
      </w:r>
      <w:r w:rsidR="002B6C50" w:rsidRPr="002B6C50">
        <w:rPr>
          <w:rFonts w:ascii="Palatino Linotype" w:hAnsi="Palatino Linotype" w:cs="Arial"/>
          <w:i/>
          <w:sz w:val="22"/>
          <w:szCs w:val="22"/>
          <w:lang w:eastAsia="es-MX"/>
        </w:rPr>
        <w:t>XXXXXX XXXXXXX XXXXXX XXXXXXX</w:t>
      </w:r>
    </w:p>
    <w:p w:rsidR="0000260F" w:rsidRPr="006D46F7" w:rsidRDefault="0000260F" w:rsidP="00426A94">
      <w:pPr>
        <w:ind w:left="851" w:right="901"/>
        <w:jc w:val="right"/>
        <w:rPr>
          <w:rFonts w:ascii="Palatino Linotype" w:hAnsi="Palatino Linotype" w:cs="Arial"/>
          <w:i/>
          <w:sz w:val="22"/>
          <w:szCs w:val="22"/>
          <w:lang w:eastAsia="es-MX"/>
        </w:rPr>
      </w:pPr>
      <w:r w:rsidRPr="006D46F7">
        <w:rPr>
          <w:rFonts w:ascii="Palatino Linotype" w:hAnsi="Palatino Linotype" w:cs="Arial"/>
          <w:i/>
          <w:sz w:val="22"/>
          <w:szCs w:val="22"/>
          <w:lang w:eastAsia="es-MX"/>
        </w:rPr>
        <w:t>Folio de la solicitud: 00064/CUAUTIT/IP/2018</w:t>
      </w:r>
    </w:p>
    <w:p w:rsidR="0000260F" w:rsidRPr="006D46F7" w:rsidRDefault="0000260F" w:rsidP="00426A94">
      <w:pPr>
        <w:ind w:left="851" w:right="901"/>
        <w:jc w:val="right"/>
        <w:rPr>
          <w:rFonts w:ascii="Palatino Linotype" w:hAnsi="Palatino Linotype" w:cs="Arial"/>
          <w:i/>
          <w:sz w:val="22"/>
          <w:szCs w:val="22"/>
          <w:lang w:eastAsia="es-MX"/>
        </w:rPr>
      </w:pPr>
    </w:p>
    <w:p w:rsidR="0000260F" w:rsidRPr="006D46F7" w:rsidRDefault="0000260F" w:rsidP="00426A94">
      <w:pPr>
        <w:ind w:left="851" w:right="901"/>
        <w:jc w:val="right"/>
        <w:rPr>
          <w:rFonts w:ascii="Palatino Linotype" w:hAnsi="Palatino Linotype" w:cs="Arial"/>
          <w:i/>
          <w:sz w:val="22"/>
          <w:szCs w:val="22"/>
          <w:lang w:eastAsia="es-MX"/>
        </w:rPr>
      </w:pPr>
    </w:p>
    <w:p w:rsidR="0000260F" w:rsidRPr="006D46F7" w:rsidRDefault="0000260F" w:rsidP="0000260F">
      <w:pPr>
        <w:ind w:left="851" w:right="901"/>
        <w:jc w:val="both"/>
        <w:rPr>
          <w:rFonts w:ascii="Palatino Linotype" w:hAnsi="Palatino Linotype" w:cs="Arial"/>
          <w:i/>
          <w:sz w:val="22"/>
          <w:szCs w:val="22"/>
          <w:lang w:eastAsia="es-MX"/>
        </w:rPr>
      </w:pPr>
      <w:r w:rsidRPr="006D46F7">
        <w:rPr>
          <w:rFonts w:ascii="Palatino Linotype" w:hAnsi="Palatino Linotype" w:cs="Arial"/>
          <w:i/>
          <w:sz w:val="22"/>
          <w:szCs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260F" w:rsidRPr="006D46F7" w:rsidRDefault="0000260F" w:rsidP="0000260F">
      <w:pPr>
        <w:ind w:left="851" w:right="901"/>
        <w:jc w:val="both"/>
        <w:rPr>
          <w:rFonts w:ascii="Palatino Linotype" w:hAnsi="Palatino Linotype" w:cs="Arial"/>
          <w:i/>
          <w:sz w:val="22"/>
          <w:szCs w:val="22"/>
          <w:lang w:eastAsia="es-MX"/>
        </w:rPr>
      </w:pPr>
    </w:p>
    <w:p w:rsidR="0000260F" w:rsidRPr="006D46F7" w:rsidRDefault="0000260F" w:rsidP="0000260F">
      <w:pPr>
        <w:ind w:left="851" w:right="901"/>
        <w:jc w:val="both"/>
        <w:rPr>
          <w:rFonts w:ascii="Palatino Linotype" w:hAnsi="Palatino Linotype" w:cs="Arial"/>
          <w:i/>
          <w:sz w:val="22"/>
          <w:szCs w:val="22"/>
          <w:lang w:eastAsia="es-MX"/>
        </w:rPr>
      </w:pPr>
      <w:r w:rsidRPr="006D46F7">
        <w:rPr>
          <w:rFonts w:ascii="Palatino Linotype" w:hAnsi="Palatino Linotype" w:cs="Arial"/>
          <w:i/>
          <w:sz w:val="22"/>
          <w:szCs w:val="22"/>
          <w:lang w:eastAsia="es-MX"/>
        </w:rPr>
        <w:t>Estimada Servidora Pública de la Dirección de Desarrollo Económico reciba un saludo, hago de su conocimiento que ha sido aprobada la prórroga que solicito y solo cuenta con 7 días más para poder dar cumplimiento a dicha solicitud.</w:t>
      </w:r>
    </w:p>
    <w:p w:rsidR="0000260F" w:rsidRPr="006D46F7" w:rsidRDefault="0000260F" w:rsidP="00426A94">
      <w:pPr>
        <w:ind w:left="851" w:right="901"/>
        <w:jc w:val="right"/>
        <w:rPr>
          <w:rFonts w:ascii="Palatino Linotype" w:hAnsi="Palatino Linotype" w:cs="Arial"/>
          <w:i/>
          <w:sz w:val="22"/>
          <w:szCs w:val="22"/>
          <w:lang w:eastAsia="es-MX"/>
        </w:rPr>
      </w:pPr>
    </w:p>
    <w:p w:rsidR="0000260F" w:rsidRPr="006D46F7" w:rsidRDefault="0000260F" w:rsidP="0000260F">
      <w:pPr>
        <w:ind w:left="851" w:right="901"/>
        <w:rPr>
          <w:rFonts w:ascii="Palatino Linotype" w:hAnsi="Palatino Linotype" w:cs="Arial"/>
          <w:i/>
          <w:sz w:val="22"/>
          <w:szCs w:val="22"/>
          <w:lang w:eastAsia="es-MX"/>
        </w:rPr>
      </w:pPr>
      <w:r w:rsidRPr="006D46F7">
        <w:rPr>
          <w:rFonts w:ascii="Palatino Linotype" w:hAnsi="Palatino Linotype" w:cs="Arial"/>
          <w:i/>
          <w:sz w:val="22"/>
          <w:szCs w:val="22"/>
          <w:lang w:eastAsia="es-MX"/>
        </w:rPr>
        <w:t>LIC. PILAR CRISTINA XOXOCOTZI SALINAS</w:t>
      </w:r>
    </w:p>
    <w:p w:rsidR="0000260F" w:rsidRPr="006D46F7" w:rsidRDefault="0000260F" w:rsidP="0000260F">
      <w:pPr>
        <w:ind w:left="851" w:right="901"/>
        <w:rPr>
          <w:rFonts w:ascii="Palatino Linotype" w:hAnsi="Palatino Linotype" w:cs="Arial"/>
          <w:i/>
          <w:sz w:val="22"/>
          <w:szCs w:val="22"/>
          <w:lang w:eastAsia="es-MX"/>
        </w:rPr>
      </w:pPr>
    </w:p>
    <w:p w:rsidR="00426A94" w:rsidRPr="006D46F7" w:rsidRDefault="0000260F" w:rsidP="0000260F">
      <w:pPr>
        <w:ind w:left="851" w:right="901"/>
        <w:rPr>
          <w:rFonts w:ascii="Palatino Linotype" w:hAnsi="Palatino Linotype" w:cs="Arial"/>
          <w:b/>
          <w:i/>
          <w:sz w:val="22"/>
          <w:szCs w:val="22"/>
          <w:lang w:eastAsia="es-MX"/>
        </w:rPr>
      </w:pPr>
      <w:r w:rsidRPr="006D46F7">
        <w:rPr>
          <w:rFonts w:ascii="Palatino Linotype" w:hAnsi="Palatino Linotype" w:cs="Arial"/>
          <w:b/>
          <w:i/>
          <w:sz w:val="22"/>
          <w:szCs w:val="22"/>
          <w:lang w:eastAsia="es-MX"/>
        </w:rPr>
        <w:t>Responsable de la Unidad de Transparencia</w:t>
      </w:r>
      <w:r w:rsidR="00426A94" w:rsidRPr="006D46F7">
        <w:rPr>
          <w:rFonts w:ascii="Palatino Linotype" w:hAnsi="Palatino Linotype" w:cs="Arial"/>
          <w:b/>
          <w:i/>
          <w:sz w:val="22"/>
          <w:szCs w:val="22"/>
          <w:lang w:eastAsia="es-MX"/>
        </w:rPr>
        <w:t xml:space="preserve">” </w:t>
      </w:r>
      <w:r w:rsidR="00426A94" w:rsidRPr="006D46F7">
        <w:rPr>
          <w:rFonts w:ascii="Palatino Linotype" w:hAnsi="Palatino Linotype" w:cs="Arial"/>
          <w:i/>
          <w:sz w:val="22"/>
          <w:szCs w:val="22"/>
          <w:lang w:eastAsia="es-MX"/>
        </w:rPr>
        <w:t>(Sic)</w:t>
      </w:r>
    </w:p>
    <w:p w:rsidR="00426A94" w:rsidRPr="006D46F7" w:rsidRDefault="00426A94" w:rsidP="00426A94">
      <w:pPr>
        <w:ind w:left="851" w:right="901"/>
        <w:jc w:val="both"/>
        <w:rPr>
          <w:rFonts w:ascii="Palatino Linotype" w:hAnsi="Palatino Linotype" w:cs="Arial"/>
          <w:i/>
          <w:sz w:val="28"/>
          <w:szCs w:val="22"/>
          <w:lang w:eastAsia="es-MX"/>
        </w:rPr>
      </w:pPr>
    </w:p>
    <w:p w:rsidR="00426A94" w:rsidRPr="006D46F7" w:rsidRDefault="00426A94" w:rsidP="00426A94">
      <w:pPr>
        <w:spacing w:line="360" w:lineRule="auto"/>
        <w:jc w:val="both"/>
        <w:rPr>
          <w:rFonts w:ascii="Palatino Linotype" w:hAnsi="Palatino Linotype" w:cs="Arial"/>
        </w:rPr>
      </w:pPr>
      <w:r w:rsidRPr="006D46F7">
        <w:rPr>
          <w:rFonts w:ascii="Palatino Linotype" w:hAnsi="Palatino Linotype"/>
        </w:rPr>
        <w:t xml:space="preserve">Precisando que dicha prórroga no cumplió lo dispuesto en el artículo 163, párrafo segundo y 49, fracción II de la </w:t>
      </w:r>
      <w:r w:rsidRPr="006D46F7">
        <w:rPr>
          <w:rFonts w:ascii="Palatino Linotype" w:hAnsi="Palatino Linotype" w:cs="Arial"/>
        </w:rPr>
        <w:t>Ley de Transparencia y Acceso a la Información Pública del Estado de México y Municipios.</w:t>
      </w:r>
    </w:p>
    <w:p w:rsidR="00426A94" w:rsidRPr="006D46F7" w:rsidRDefault="00426A94" w:rsidP="00A4591B">
      <w:pPr>
        <w:spacing w:line="360" w:lineRule="auto"/>
        <w:jc w:val="both"/>
        <w:rPr>
          <w:rFonts w:ascii="Palatino Linotype" w:hAnsi="Palatino Linotype"/>
          <w:sz w:val="28"/>
          <w:szCs w:val="28"/>
        </w:rPr>
      </w:pPr>
    </w:p>
    <w:p w:rsidR="003B5504" w:rsidRPr="006D46F7" w:rsidRDefault="0000260F" w:rsidP="00A4591B">
      <w:pPr>
        <w:spacing w:line="360" w:lineRule="auto"/>
        <w:jc w:val="both"/>
        <w:rPr>
          <w:rFonts w:ascii="Palatino Linotype" w:hAnsi="Palatino Linotype" w:cs="Arial"/>
          <w:lang w:val="es-ES_tradnl"/>
        </w:rPr>
      </w:pPr>
      <w:r w:rsidRPr="006D46F7">
        <w:rPr>
          <w:rFonts w:ascii="Palatino Linotype" w:hAnsi="Palatino Linotype"/>
          <w:b/>
          <w:sz w:val="28"/>
          <w:szCs w:val="28"/>
        </w:rPr>
        <w:lastRenderedPageBreak/>
        <w:t xml:space="preserve">IV. </w:t>
      </w:r>
      <w:r w:rsidR="003B5504" w:rsidRPr="006D46F7">
        <w:rPr>
          <w:rFonts w:ascii="Palatino Linotype" w:hAnsi="Palatino Linotype"/>
        </w:rPr>
        <w:t xml:space="preserve">De las constancias que obran en </w:t>
      </w:r>
      <w:r w:rsidR="003B5504" w:rsidRPr="006D46F7">
        <w:rPr>
          <w:rFonts w:ascii="Palatino Linotype" w:hAnsi="Palatino Linotype"/>
          <w:b/>
        </w:rPr>
        <w:t>EL SAIMEX,</w:t>
      </w:r>
      <w:r w:rsidR="003B5504" w:rsidRPr="006D46F7">
        <w:rPr>
          <w:rFonts w:ascii="Palatino Linotype" w:hAnsi="Palatino Linotype"/>
        </w:rPr>
        <w:t xml:space="preserve"> se advierte que en fecha </w:t>
      </w:r>
      <w:r w:rsidR="0058718E" w:rsidRPr="006D46F7">
        <w:rPr>
          <w:rFonts w:ascii="Palatino Linotype" w:hAnsi="Palatino Linotype"/>
        </w:rPr>
        <w:t>seis</w:t>
      </w:r>
      <w:r w:rsidR="00426A94" w:rsidRPr="006D46F7">
        <w:rPr>
          <w:rFonts w:ascii="Palatino Linotype" w:hAnsi="Palatino Linotype"/>
        </w:rPr>
        <w:t xml:space="preserve"> de agosto de </w:t>
      </w:r>
      <w:r w:rsidR="003B5504" w:rsidRPr="006D46F7">
        <w:rPr>
          <w:rFonts w:ascii="Palatino Linotype" w:hAnsi="Palatino Linotype"/>
        </w:rPr>
        <w:t xml:space="preserve">dos mil </w:t>
      </w:r>
      <w:r w:rsidR="003B5504" w:rsidRPr="006D46F7">
        <w:rPr>
          <w:rFonts w:ascii="Palatino Linotype" w:hAnsi="Palatino Linotype" w:cs="Arial"/>
        </w:rPr>
        <w:t>dieciocho</w:t>
      </w:r>
      <w:r w:rsidR="003B5504" w:rsidRPr="006D46F7">
        <w:rPr>
          <w:rFonts w:ascii="Palatino Linotype" w:hAnsi="Palatino Linotype"/>
        </w:rPr>
        <w:t xml:space="preserve">, </w:t>
      </w:r>
      <w:r w:rsidR="003B5504" w:rsidRPr="006D46F7">
        <w:rPr>
          <w:rFonts w:ascii="Palatino Linotype" w:hAnsi="Palatino Linotype" w:cs="Arial"/>
          <w:lang w:val="es-ES_tradnl"/>
        </w:rPr>
        <w:t>el Responsable de la Unidad de Transparencia del</w:t>
      </w:r>
      <w:r w:rsidR="003B5504" w:rsidRPr="006D46F7">
        <w:rPr>
          <w:rFonts w:ascii="Palatino Linotype" w:hAnsi="Palatino Linotype" w:cs="Arial"/>
          <w:b/>
          <w:lang w:val="es-ES_tradnl"/>
        </w:rPr>
        <w:t xml:space="preserve"> SUJETO OBLIGADO</w:t>
      </w:r>
      <w:r w:rsidR="003B5504" w:rsidRPr="006D46F7">
        <w:rPr>
          <w:rFonts w:ascii="Palatino Linotype" w:hAnsi="Palatino Linotype" w:cs="Arial"/>
          <w:lang w:val="es-ES_tradnl"/>
        </w:rPr>
        <w:t xml:space="preserve"> dio respuesta a la solicitud de información, en los siguientes términos:</w:t>
      </w:r>
    </w:p>
    <w:p w:rsidR="002C4987" w:rsidRPr="006D46F7" w:rsidRDefault="002C4987" w:rsidP="00A4591B">
      <w:pPr>
        <w:ind w:left="851" w:right="899"/>
        <w:jc w:val="both"/>
        <w:rPr>
          <w:rFonts w:ascii="Palatino Linotype" w:hAnsi="Palatino Linotype" w:cs="Arial"/>
          <w:i/>
          <w:szCs w:val="22"/>
        </w:rPr>
      </w:pPr>
    </w:p>
    <w:p w:rsidR="00426A94" w:rsidRPr="006D46F7" w:rsidRDefault="002C4987" w:rsidP="00A4591B">
      <w:pPr>
        <w:ind w:left="851" w:right="899"/>
        <w:jc w:val="right"/>
        <w:rPr>
          <w:rFonts w:ascii="Palatino Linotype" w:hAnsi="Palatino Linotype" w:cs="Arial"/>
          <w:i/>
          <w:sz w:val="22"/>
        </w:rPr>
      </w:pPr>
      <w:r w:rsidRPr="006D46F7">
        <w:rPr>
          <w:rFonts w:ascii="Palatino Linotype" w:hAnsi="Palatino Linotype" w:cs="Arial"/>
          <w:i/>
          <w:sz w:val="22"/>
        </w:rPr>
        <w:t>“</w:t>
      </w:r>
      <w:r w:rsidR="0000260F" w:rsidRPr="006D46F7">
        <w:rPr>
          <w:rFonts w:ascii="Palatino Linotype" w:hAnsi="Palatino Linotype" w:cs="Arial"/>
          <w:i/>
          <w:sz w:val="22"/>
        </w:rPr>
        <w:t>Cuautitlán, México a 06 de Agosto de 2018</w:t>
      </w:r>
    </w:p>
    <w:p w:rsidR="0000260F" w:rsidRPr="006D46F7" w:rsidRDefault="0000260F" w:rsidP="00A4591B">
      <w:pPr>
        <w:ind w:left="851" w:right="899"/>
        <w:jc w:val="right"/>
        <w:rPr>
          <w:rFonts w:ascii="Palatino Linotype" w:hAnsi="Palatino Linotype" w:cs="Arial"/>
          <w:i/>
          <w:sz w:val="22"/>
        </w:rPr>
      </w:pPr>
      <w:r w:rsidRPr="006D46F7">
        <w:rPr>
          <w:rFonts w:ascii="Palatino Linotype" w:hAnsi="Palatino Linotype" w:cs="Arial"/>
          <w:i/>
          <w:sz w:val="22"/>
        </w:rPr>
        <w:t xml:space="preserve">Nombre del solicitante: </w:t>
      </w:r>
      <w:r w:rsidR="002B6C50" w:rsidRPr="002B6C50">
        <w:rPr>
          <w:rFonts w:ascii="Palatino Linotype" w:hAnsi="Palatino Linotype" w:cs="Arial"/>
          <w:i/>
          <w:sz w:val="22"/>
        </w:rPr>
        <w:t>XXXXXX XXXXXXX XXXXXX XXXXXXX</w:t>
      </w:r>
    </w:p>
    <w:p w:rsidR="0000260F" w:rsidRPr="006D46F7" w:rsidRDefault="0000260F" w:rsidP="00A4591B">
      <w:pPr>
        <w:ind w:left="851" w:right="899"/>
        <w:jc w:val="right"/>
        <w:rPr>
          <w:rFonts w:ascii="Palatino Linotype" w:hAnsi="Palatino Linotype" w:cs="Arial"/>
          <w:i/>
          <w:sz w:val="22"/>
        </w:rPr>
      </w:pPr>
      <w:r w:rsidRPr="006D46F7">
        <w:rPr>
          <w:rFonts w:ascii="Palatino Linotype" w:hAnsi="Palatino Linotype" w:cs="Arial"/>
          <w:i/>
          <w:sz w:val="22"/>
        </w:rPr>
        <w:t>Folio de la solicitud: 00064/CUAUTIT/IP/2018</w:t>
      </w:r>
    </w:p>
    <w:p w:rsidR="0000260F" w:rsidRPr="006D46F7" w:rsidRDefault="0000260F" w:rsidP="00A4591B">
      <w:pPr>
        <w:ind w:left="851" w:right="899"/>
        <w:jc w:val="right"/>
        <w:rPr>
          <w:rFonts w:ascii="Palatino Linotype" w:hAnsi="Palatino Linotype" w:cs="Arial"/>
          <w:i/>
          <w:sz w:val="22"/>
        </w:rPr>
      </w:pPr>
    </w:p>
    <w:p w:rsidR="0000260F" w:rsidRPr="006D46F7" w:rsidRDefault="0000260F" w:rsidP="0000260F">
      <w:pPr>
        <w:ind w:left="851" w:right="899"/>
        <w:jc w:val="both"/>
        <w:rPr>
          <w:rFonts w:ascii="Palatino Linotype" w:hAnsi="Palatino Linotype" w:cs="Arial"/>
          <w:i/>
          <w:sz w:val="22"/>
        </w:rPr>
      </w:pPr>
      <w:r w:rsidRPr="006D46F7">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0260F" w:rsidRPr="006D46F7" w:rsidRDefault="0000260F" w:rsidP="0000260F">
      <w:pPr>
        <w:ind w:left="851" w:right="899"/>
        <w:jc w:val="both"/>
        <w:rPr>
          <w:rFonts w:ascii="Palatino Linotype" w:hAnsi="Palatino Linotype" w:cs="Arial"/>
          <w:i/>
          <w:sz w:val="22"/>
        </w:rPr>
      </w:pPr>
    </w:p>
    <w:p w:rsidR="0000260F" w:rsidRPr="006D46F7" w:rsidRDefault="0000260F" w:rsidP="0000260F">
      <w:pPr>
        <w:ind w:left="851" w:right="899"/>
        <w:jc w:val="both"/>
        <w:rPr>
          <w:rFonts w:ascii="Palatino Linotype" w:hAnsi="Palatino Linotype" w:cs="Arial"/>
          <w:i/>
          <w:sz w:val="22"/>
        </w:rPr>
      </w:pPr>
      <w:r w:rsidRPr="006D46F7">
        <w:rPr>
          <w:rFonts w:ascii="Palatino Linotype" w:hAnsi="Palatino Linotype" w:cs="Arial"/>
          <w:i/>
          <w:sz w:val="22"/>
        </w:rPr>
        <w:t>Estimado Ciudadano reciba un cordial y respetuoso saludo, al mismo tiempo hacemos entrega de la información solicitada, tal como lo marca la Ley de Transparencia y Acceso a la Información Pública del Estado de México y Municipios.</w:t>
      </w:r>
    </w:p>
    <w:p w:rsidR="0000260F" w:rsidRPr="006D46F7" w:rsidRDefault="0000260F" w:rsidP="00A4591B">
      <w:pPr>
        <w:ind w:left="851" w:right="899"/>
        <w:jc w:val="right"/>
        <w:rPr>
          <w:rFonts w:ascii="Palatino Linotype" w:hAnsi="Palatino Linotype" w:cs="Arial"/>
          <w:i/>
          <w:sz w:val="22"/>
        </w:rPr>
      </w:pPr>
    </w:p>
    <w:p w:rsidR="0000260F" w:rsidRPr="006D46F7" w:rsidRDefault="0000260F" w:rsidP="0000260F">
      <w:pPr>
        <w:ind w:left="851" w:right="899"/>
        <w:rPr>
          <w:rFonts w:ascii="Palatino Linotype" w:hAnsi="Palatino Linotype" w:cs="Arial"/>
          <w:i/>
          <w:sz w:val="22"/>
        </w:rPr>
      </w:pPr>
      <w:r w:rsidRPr="006D46F7">
        <w:rPr>
          <w:rFonts w:ascii="Palatino Linotype" w:hAnsi="Palatino Linotype" w:cs="Arial"/>
          <w:i/>
          <w:sz w:val="22"/>
        </w:rPr>
        <w:t>ATENTAMENTE</w:t>
      </w:r>
    </w:p>
    <w:p w:rsidR="0000260F" w:rsidRPr="006D46F7" w:rsidRDefault="0000260F" w:rsidP="0000260F">
      <w:pPr>
        <w:ind w:left="851" w:right="899"/>
        <w:rPr>
          <w:rFonts w:ascii="Palatino Linotype" w:hAnsi="Palatino Linotype" w:cs="Arial"/>
          <w:i/>
          <w:sz w:val="22"/>
        </w:rPr>
      </w:pPr>
    </w:p>
    <w:p w:rsidR="002E7B6A" w:rsidRPr="006D46F7" w:rsidRDefault="0000260F" w:rsidP="00A4591B">
      <w:pPr>
        <w:ind w:left="851" w:right="899"/>
        <w:rPr>
          <w:rFonts w:ascii="Palatino Linotype" w:hAnsi="Palatino Linotype" w:cs="Arial"/>
          <w:i/>
          <w:sz w:val="22"/>
        </w:rPr>
      </w:pPr>
      <w:r w:rsidRPr="006D46F7">
        <w:rPr>
          <w:rFonts w:ascii="Palatino Linotype" w:hAnsi="Palatino Linotype" w:cs="Arial"/>
          <w:i/>
          <w:sz w:val="22"/>
        </w:rPr>
        <w:t>LIC. PILAR CRISTINA XOXOCOTZI SALINAS</w:t>
      </w:r>
      <w:r w:rsidR="002E7B6A" w:rsidRPr="006D46F7">
        <w:rPr>
          <w:rFonts w:ascii="Palatino Linotype" w:hAnsi="Palatino Linotype" w:cs="Arial"/>
          <w:i/>
          <w:sz w:val="22"/>
        </w:rPr>
        <w:t>”</w:t>
      </w:r>
      <w:r w:rsidR="00D730A4" w:rsidRPr="006D46F7">
        <w:rPr>
          <w:rFonts w:ascii="Palatino Linotype" w:hAnsi="Palatino Linotype" w:cs="Arial"/>
          <w:i/>
          <w:sz w:val="22"/>
        </w:rPr>
        <w:t xml:space="preserve"> </w:t>
      </w:r>
      <w:r w:rsidR="002E7B6A" w:rsidRPr="006D46F7">
        <w:rPr>
          <w:rFonts w:ascii="Palatino Linotype" w:hAnsi="Palatino Linotype" w:cs="Arial"/>
          <w:i/>
          <w:sz w:val="22"/>
        </w:rPr>
        <w:t>(Sic)</w:t>
      </w:r>
    </w:p>
    <w:p w:rsidR="002C4987" w:rsidRPr="006D46F7" w:rsidRDefault="002C4987" w:rsidP="00A4591B">
      <w:pPr>
        <w:ind w:right="899"/>
        <w:jc w:val="both"/>
        <w:rPr>
          <w:rFonts w:ascii="Palatino Linotype" w:hAnsi="Palatino Linotype"/>
          <w:sz w:val="32"/>
        </w:rPr>
      </w:pPr>
    </w:p>
    <w:p w:rsidR="002C4987" w:rsidRPr="006D46F7" w:rsidRDefault="002C4987" w:rsidP="00A4591B">
      <w:pPr>
        <w:pStyle w:val="Prrafodelista"/>
        <w:spacing w:line="360" w:lineRule="auto"/>
        <w:ind w:left="0"/>
        <w:jc w:val="both"/>
        <w:rPr>
          <w:rFonts w:ascii="Palatino Linotype" w:hAnsi="Palatino Linotype" w:cs="Arial"/>
        </w:rPr>
      </w:pPr>
      <w:r w:rsidRPr="006D46F7">
        <w:rPr>
          <w:rFonts w:ascii="Palatino Linotype" w:hAnsi="Palatino Linotype"/>
        </w:rPr>
        <w:t xml:space="preserve">Advirtiendo de dicha respuesta, que </w:t>
      </w:r>
      <w:r w:rsidRPr="006D46F7">
        <w:rPr>
          <w:rFonts w:ascii="Palatino Linotype" w:hAnsi="Palatino Linotype" w:cs="Arial"/>
          <w:b/>
        </w:rPr>
        <w:t>EL SUJETO OBLIGADO</w:t>
      </w:r>
      <w:r w:rsidRPr="006D46F7">
        <w:rPr>
          <w:rFonts w:ascii="Palatino Linotype" w:hAnsi="Palatino Linotype"/>
        </w:rPr>
        <w:t xml:space="preserve"> acompañó </w:t>
      </w:r>
      <w:r w:rsidR="00B83582" w:rsidRPr="006D46F7">
        <w:rPr>
          <w:rFonts w:ascii="Palatino Linotype" w:hAnsi="Palatino Linotype"/>
        </w:rPr>
        <w:t xml:space="preserve">la carpeta comprimida </w:t>
      </w:r>
      <w:hyperlink r:id="rId10" w:tgtFrame="_blank" w:history="1">
        <w:r w:rsidR="0000260F" w:rsidRPr="006D46F7">
          <w:rPr>
            <w:rFonts w:ascii="Palatino Linotype" w:hAnsi="Palatino Linotype"/>
            <w:b/>
          </w:rPr>
          <w:t>Contestación 00064-2018.zip</w:t>
        </w:r>
      </w:hyperlink>
      <w:r w:rsidR="0000260F" w:rsidRPr="006D46F7">
        <w:rPr>
          <w:rFonts w:ascii="Palatino Linotype" w:hAnsi="Palatino Linotype"/>
          <w:b/>
        </w:rPr>
        <w:t xml:space="preserve">, </w:t>
      </w:r>
      <w:r w:rsidR="00B83582" w:rsidRPr="006D46F7">
        <w:rPr>
          <w:rFonts w:ascii="Palatino Linotype" w:hAnsi="Palatino Linotype"/>
        </w:rPr>
        <w:t xml:space="preserve">que contiene los </w:t>
      </w:r>
      <w:r w:rsidR="00B83582" w:rsidRPr="006D46F7">
        <w:rPr>
          <w:rFonts w:ascii="Palatino Linotype" w:hAnsi="Palatino Linotype" w:cs="Arial"/>
        </w:rPr>
        <w:t xml:space="preserve">archivos </w:t>
      </w:r>
      <w:r w:rsidR="0000260F" w:rsidRPr="006D46F7">
        <w:rPr>
          <w:rFonts w:ascii="Palatino Linotype" w:hAnsi="Palatino Linotype" w:cs="Arial"/>
          <w:b/>
        </w:rPr>
        <w:t>Oficio de contestación de la Comisaria de Seguridad Ciudadana, Tránsito Municipal, Bomberos y Protección Civil.jpeg</w:t>
      </w:r>
      <w:r w:rsidR="0000260F" w:rsidRPr="006D46F7">
        <w:rPr>
          <w:rFonts w:ascii="Palatino Linotype" w:hAnsi="Palatino Linotype" w:cs="Arial"/>
        </w:rPr>
        <w:t xml:space="preserve">, </w:t>
      </w:r>
      <w:r w:rsidR="0000260F" w:rsidRPr="006D46F7">
        <w:rPr>
          <w:rFonts w:ascii="Palatino Linotype" w:hAnsi="Palatino Linotype" w:cs="Arial"/>
          <w:b/>
        </w:rPr>
        <w:t>Oficio de contestación de Secretaria del Ayuntamiento.jpeg</w:t>
      </w:r>
      <w:r w:rsidR="0000260F" w:rsidRPr="006D46F7">
        <w:rPr>
          <w:rFonts w:ascii="Palatino Linotype" w:hAnsi="Palatino Linotype" w:cs="Arial"/>
        </w:rPr>
        <w:t xml:space="preserve">, </w:t>
      </w:r>
      <w:r w:rsidR="0000260F" w:rsidRPr="006D46F7">
        <w:rPr>
          <w:rFonts w:ascii="Palatino Linotype" w:hAnsi="Palatino Linotype" w:cs="Arial"/>
          <w:b/>
        </w:rPr>
        <w:t xml:space="preserve">Oficio enviado a la Comisaria de Seguridad Ciudadana, Tránsito Municipal, Bomberos y Protección Civil.jpeg </w:t>
      </w:r>
      <w:r w:rsidR="0000260F" w:rsidRPr="006D46F7">
        <w:rPr>
          <w:rFonts w:ascii="Palatino Linotype" w:hAnsi="Palatino Linotype" w:cs="Arial"/>
        </w:rPr>
        <w:t xml:space="preserve">y </w:t>
      </w:r>
      <w:r w:rsidR="0000260F" w:rsidRPr="006D46F7">
        <w:rPr>
          <w:rFonts w:ascii="Palatino Linotype" w:hAnsi="Palatino Linotype" w:cs="Arial"/>
          <w:b/>
        </w:rPr>
        <w:t>Oficio enviado a Secretaria del Ayuntamiento.jpeg</w:t>
      </w:r>
      <w:r w:rsidRPr="006D46F7">
        <w:rPr>
          <w:rFonts w:ascii="Palatino Linotype" w:hAnsi="Palatino Linotype" w:cs="Arial"/>
        </w:rPr>
        <w:t xml:space="preserve">, </w:t>
      </w:r>
      <w:r w:rsidR="0082212E" w:rsidRPr="006D46F7">
        <w:rPr>
          <w:rFonts w:ascii="Palatino Linotype" w:hAnsi="Palatino Linotype" w:cs="Arial"/>
        </w:rPr>
        <w:t>l</w:t>
      </w:r>
      <w:r w:rsidR="00B83582" w:rsidRPr="006D46F7">
        <w:rPr>
          <w:rFonts w:ascii="Palatino Linotype" w:hAnsi="Palatino Linotype" w:cs="Arial"/>
        </w:rPr>
        <w:t>os</w:t>
      </w:r>
      <w:r w:rsidRPr="006D46F7">
        <w:rPr>
          <w:rFonts w:ascii="Palatino Linotype" w:hAnsi="Palatino Linotype" w:cs="Arial"/>
        </w:rPr>
        <w:t xml:space="preserve"> cual</w:t>
      </w:r>
      <w:r w:rsidR="00B83582" w:rsidRPr="006D46F7">
        <w:rPr>
          <w:rFonts w:ascii="Palatino Linotype" w:hAnsi="Palatino Linotype" w:cs="Arial"/>
        </w:rPr>
        <w:t>es</w:t>
      </w:r>
      <w:r w:rsidRPr="006D46F7">
        <w:rPr>
          <w:rFonts w:ascii="Palatino Linotype" w:hAnsi="Palatino Linotype" w:cs="Arial"/>
        </w:rPr>
        <w:t xml:space="preserve"> </w:t>
      </w:r>
      <w:r w:rsidR="00B83582" w:rsidRPr="006D46F7">
        <w:rPr>
          <w:rFonts w:ascii="Palatino Linotype" w:hAnsi="Palatino Linotype" w:cs="Arial"/>
        </w:rPr>
        <w:t xml:space="preserve">son </w:t>
      </w:r>
      <w:r w:rsidRPr="006D46F7">
        <w:rPr>
          <w:rFonts w:ascii="Palatino Linotype" w:hAnsi="Palatino Linotype"/>
        </w:rPr>
        <w:t>del conocimiento de las partes, motivo p</w:t>
      </w:r>
      <w:r w:rsidR="0028643E" w:rsidRPr="006D46F7">
        <w:rPr>
          <w:rFonts w:ascii="Palatino Linotype" w:hAnsi="Palatino Linotype"/>
        </w:rPr>
        <w:t xml:space="preserve">or el que se omite su inserción, en el presente apartado de la resolución. </w:t>
      </w:r>
    </w:p>
    <w:p w:rsidR="002C4987" w:rsidRPr="006D46F7" w:rsidRDefault="002C4987" w:rsidP="00A4591B">
      <w:pPr>
        <w:spacing w:line="360" w:lineRule="auto"/>
        <w:ind w:right="899"/>
        <w:jc w:val="both"/>
        <w:rPr>
          <w:rFonts w:ascii="Palatino Linotype" w:hAnsi="Palatino Linotype"/>
          <w:sz w:val="22"/>
        </w:rPr>
      </w:pPr>
    </w:p>
    <w:p w:rsidR="002C4987" w:rsidRPr="006D46F7" w:rsidRDefault="002C4987" w:rsidP="00A4591B">
      <w:pPr>
        <w:spacing w:line="360" w:lineRule="auto"/>
        <w:jc w:val="both"/>
        <w:rPr>
          <w:rFonts w:ascii="Palatino Linotype" w:hAnsi="Palatino Linotype" w:cs="Arial"/>
        </w:rPr>
      </w:pPr>
      <w:r w:rsidRPr="006D46F7">
        <w:rPr>
          <w:rFonts w:ascii="Palatino Linotype" w:hAnsi="Palatino Linotype"/>
          <w:b/>
          <w:sz w:val="28"/>
          <w:szCs w:val="28"/>
        </w:rPr>
        <w:lastRenderedPageBreak/>
        <w:t>V.</w:t>
      </w:r>
      <w:r w:rsidRPr="006D46F7">
        <w:rPr>
          <w:rFonts w:ascii="Palatino Linotype" w:hAnsi="Palatino Linotype"/>
          <w:b/>
        </w:rPr>
        <w:t xml:space="preserve"> </w:t>
      </w:r>
      <w:r w:rsidRPr="006D46F7">
        <w:rPr>
          <w:rFonts w:ascii="Palatino Linotype" w:hAnsi="Palatino Linotype"/>
        </w:rPr>
        <w:t xml:space="preserve">Inconforme con la </w:t>
      </w:r>
      <w:r w:rsidRPr="006D46F7">
        <w:rPr>
          <w:rFonts w:ascii="Palatino Linotype" w:hAnsi="Palatino Linotype" w:cs="Arial"/>
        </w:rPr>
        <w:t xml:space="preserve">respuesta, el </w:t>
      </w:r>
      <w:r w:rsidR="0058718E" w:rsidRPr="006D46F7">
        <w:rPr>
          <w:rFonts w:ascii="Palatino Linotype" w:hAnsi="Palatino Linotype" w:cs="Arial"/>
        </w:rPr>
        <w:t xml:space="preserve">diez </w:t>
      </w:r>
      <w:r w:rsidRPr="006D46F7">
        <w:rPr>
          <w:rFonts w:ascii="Palatino Linotype" w:hAnsi="Palatino Linotype"/>
        </w:rPr>
        <w:t xml:space="preserve">de </w:t>
      </w:r>
      <w:r w:rsidR="0058718E" w:rsidRPr="006D46F7">
        <w:rPr>
          <w:rFonts w:ascii="Palatino Linotype" w:hAnsi="Palatino Linotype"/>
        </w:rPr>
        <w:t xml:space="preserve">agosto </w:t>
      </w:r>
      <w:r w:rsidRPr="006D46F7">
        <w:rPr>
          <w:rFonts w:ascii="Palatino Linotype" w:hAnsi="Palatino Linotype" w:cs="Arial"/>
        </w:rPr>
        <w:t xml:space="preserve">de dos mil dieciocho, </w:t>
      </w:r>
      <w:r w:rsidRPr="006D46F7">
        <w:rPr>
          <w:rFonts w:ascii="Palatino Linotype" w:hAnsi="Palatino Linotype"/>
          <w:b/>
        </w:rPr>
        <w:t>EL RECURRENTE</w:t>
      </w:r>
      <w:r w:rsidRPr="006D46F7">
        <w:rPr>
          <w:rFonts w:ascii="Palatino Linotype" w:hAnsi="Palatino Linotype"/>
        </w:rPr>
        <w:t xml:space="preserve"> interpuso el recurso de revisión objeto del presente estudio, el cual fue registrado en </w:t>
      </w:r>
      <w:r w:rsidRPr="006D46F7">
        <w:rPr>
          <w:rFonts w:ascii="Palatino Linotype" w:hAnsi="Palatino Linotype"/>
          <w:b/>
        </w:rPr>
        <w:t xml:space="preserve">EL SAIMEX </w:t>
      </w:r>
      <w:r w:rsidRPr="006D46F7">
        <w:rPr>
          <w:rFonts w:ascii="Palatino Linotype" w:hAnsi="Palatino Linotype"/>
        </w:rPr>
        <w:t xml:space="preserve">y se le asignó el número de expediente </w:t>
      </w:r>
      <w:r w:rsidRPr="006D46F7">
        <w:rPr>
          <w:rFonts w:ascii="Palatino Linotype" w:hAnsi="Palatino Linotype" w:cs="Arial"/>
          <w:b/>
          <w:bCs/>
        </w:rPr>
        <w:t>02</w:t>
      </w:r>
      <w:r w:rsidR="0058718E" w:rsidRPr="006D46F7">
        <w:rPr>
          <w:rFonts w:ascii="Palatino Linotype" w:hAnsi="Palatino Linotype" w:cs="Arial"/>
          <w:b/>
          <w:bCs/>
        </w:rPr>
        <w:t>847</w:t>
      </w:r>
      <w:r w:rsidRPr="006D46F7">
        <w:rPr>
          <w:rFonts w:ascii="Palatino Linotype" w:hAnsi="Palatino Linotype" w:cs="Arial"/>
          <w:b/>
          <w:bCs/>
        </w:rPr>
        <w:t>/INFOEM/IP/RR/2018</w:t>
      </w:r>
      <w:r w:rsidRPr="006D46F7">
        <w:rPr>
          <w:rFonts w:ascii="Palatino Linotype" w:hAnsi="Palatino Linotype" w:cs="Arial"/>
        </w:rPr>
        <w:t>, en el que señaló como acto impugnado lo siguiente:</w:t>
      </w:r>
    </w:p>
    <w:p w:rsidR="002C4987" w:rsidRPr="006D46F7" w:rsidRDefault="002C4987" w:rsidP="00A4591B">
      <w:pPr>
        <w:ind w:left="851" w:right="899"/>
        <w:jc w:val="both"/>
        <w:rPr>
          <w:rFonts w:ascii="Palatino Linotype" w:hAnsi="Palatino Linotype" w:cs="Arial"/>
          <w:i/>
          <w:szCs w:val="22"/>
          <w:lang w:eastAsia="es-MX"/>
        </w:rPr>
      </w:pPr>
    </w:p>
    <w:p w:rsidR="00D73FD7" w:rsidRPr="006D46F7" w:rsidRDefault="00D73FD7" w:rsidP="00A4591B">
      <w:pPr>
        <w:ind w:left="851" w:right="899"/>
        <w:jc w:val="both"/>
        <w:rPr>
          <w:rFonts w:ascii="Palatino Linotype" w:hAnsi="Palatino Linotype" w:cs="Arial"/>
          <w:i/>
          <w:sz w:val="22"/>
          <w:szCs w:val="22"/>
        </w:rPr>
      </w:pPr>
      <w:r w:rsidRPr="006D46F7">
        <w:rPr>
          <w:rFonts w:ascii="Palatino Linotype" w:hAnsi="Palatino Linotype" w:cs="Arial"/>
          <w:i/>
          <w:sz w:val="22"/>
          <w:szCs w:val="22"/>
        </w:rPr>
        <w:t>“</w:t>
      </w:r>
      <w:r w:rsidR="001F32D8" w:rsidRPr="006D46F7">
        <w:rPr>
          <w:rFonts w:ascii="Palatino Linotype" w:hAnsi="Palatino Linotype" w:cs="Arial"/>
          <w:i/>
          <w:sz w:val="22"/>
          <w:szCs w:val="22"/>
        </w:rPr>
        <w:t>Supuestamente solo existe información del tianguis de hace 19 años por lo cual no se da información solicitada y se desconoce rotundamente cuando se instalan, como se instalan, que venden, donde se estacionan, cuando se quitan, si dejan basura o no,autoriza aun cuando es una función inherente al cargo regulación, administración, supervisión, planeación y regulación de las actividades propias del tianguis y por lo cual debe existir documentación oficial que avale dicha actividad</w:t>
      </w:r>
      <w:r w:rsidRPr="006D46F7">
        <w:rPr>
          <w:rFonts w:ascii="Palatino Linotype" w:hAnsi="Palatino Linotype" w:cs="Arial"/>
          <w:i/>
          <w:sz w:val="22"/>
          <w:szCs w:val="22"/>
        </w:rPr>
        <w:t>”</w:t>
      </w:r>
      <w:r w:rsidR="00D730A4" w:rsidRPr="006D46F7">
        <w:rPr>
          <w:rFonts w:ascii="Palatino Linotype" w:hAnsi="Palatino Linotype" w:cs="Arial"/>
          <w:i/>
          <w:sz w:val="22"/>
          <w:szCs w:val="22"/>
        </w:rPr>
        <w:t xml:space="preserve"> </w:t>
      </w:r>
      <w:r w:rsidRPr="006D46F7">
        <w:rPr>
          <w:rFonts w:ascii="Palatino Linotype" w:hAnsi="Palatino Linotype" w:cs="Arial"/>
          <w:i/>
          <w:sz w:val="22"/>
          <w:szCs w:val="22"/>
        </w:rPr>
        <w:t>(Sic)</w:t>
      </w:r>
    </w:p>
    <w:p w:rsidR="002C4987" w:rsidRPr="006D46F7" w:rsidRDefault="002C4987" w:rsidP="00A4591B">
      <w:pPr>
        <w:ind w:left="851" w:right="899"/>
        <w:jc w:val="both"/>
        <w:rPr>
          <w:rFonts w:ascii="Palatino Linotype" w:hAnsi="Palatino Linotype" w:cs="Arial"/>
          <w:i/>
          <w:sz w:val="22"/>
          <w:szCs w:val="22"/>
        </w:rPr>
      </w:pPr>
    </w:p>
    <w:p w:rsidR="00674DAF" w:rsidRPr="006D46F7" w:rsidRDefault="00674DAF" w:rsidP="00A4591B">
      <w:pPr>
        <w:spacing w:line="360" w:lineRule="auto"/>
        <w:jc w:val="both"/>
        <w:rPr>
          <w:rFonts w:ascii="Palatino Linotype" w:hAnsi="Palatino Linotype" w:cs="Arial"/>
        </w:rPr>
      </w:pPr>
      <w:r w:rsidRPr="006D46F7">
        <w:rPr>
          <w:rFonts w:ascii="Palatino Linotype" w:hAnsi="Palatino Linotype" w:cs="Arial"/>
        </w:rPr>
        <w:t xml:space="preserve">Asimismo, como razones o motivos de inconformidad:  </w:t>
      </w:r>
    </w:p>
    <w:p w:rsidR="002C4987" w:rsidRPr="006D46F7" w:rsidRDefault="002C4987" w:rsidP="00A4591B">
      <w:pPr>
        <w:jc w:val="both"/>
        <w:rPr>
          <w:rFonts w:ascii="Palatino Linotype" w:hAnsi="Palatino Linotype" w:cs="Arial"/>
        </w:rPr>
      </w:pPr>
    </w:p>
    <w:p w:rsidR="00674DAF" w:rsidRPr="006D46F7" w:rsidRDefault="00674DAF" w:rsidP="00A4591B">
      <w:pPr>
        <w:ind w:left="851" w:right="899"/>
        <w:jc w:val="both"/>
        <w:rPr>
          <w:rFonts w:ascii="Palatino Linotype" w:hAnsi="Palatino Linotype" w:cs="Arial"/>
          <w:i/>
          <w:sz w:val="22"/>
          <w:szCs w:val="22"/>
        </w:rPr>
      </w:pPr>
      <w:r w:rsidRPr="006D46F7">
        <w:rPr>
          <w:rFonts w:ascii="Palatino Linotype" w:hAnsi="Palatino Linotype" w:cs="Arial"/>
          <w:i/>
          <w:sz w:val="22"/>
          <w:szCs w:val="22"/>
        </w:rPr>
        <w:t>“</w:t>
      </w:r>
      <w:r w:rsidR="001F32D8" w:rsidRPr="006D46F7">
        <w:rPr>
          <w:rFonts w:ascii="Palatino Linotype" w:hAnsi="Palatino Linotype" w:cs="Arial"/>
          <w:i/>
          <w:sz w:val="22"/>
          <w:szCs w:val="22"/>
        </w:rPr>
        <w:t xml:space="preserve">Es evidente la negativa de información por parte del ayuntamiento, aunque se enuncian en nuestra carta magna y leyes secundarias de transparencia el derecho humano de información, en virtud a lo manifestado en los diversos documentos anexados a la respuesta, donde claramente se desconoce por parte del ayuntamiento las actividades que realizan las personas pertenecientes al tianguis, donde no existe una regulación, administración, supervisión, planeación y regulación de las actividades propias del tianguis, donde nadie sabe, cuando se instalan, como se instalan, que venden, donde se estacionan, cuando se quitan, si dejan basura o no, pero que si existe personal del municipio que cobra derechos. El C. Omar Alejandro Maldonado Contreras Secretario del Ayuntamiento se da contestación en oficio SHA/4687/2018 de fecha 3 de agosto de 2018 donde solo manifiesta, la existencia de un supuesto archivo histórico que incluso el número de expediente y la fecha, no se publica, entendiendo por esto que se encuentra clasificado, donde solo se hace un pequeña referencia de un suceso de reubicación del tianguis a un acuerdo de cabildo de hace 19 años, omitiendo el principio de máxima publicidad y aun cuando se tiene el archivo histórico y la petición fue copia digital de la documentación existente, aun así fue negada dicha información que corresponde al numeral 4 (copia digital). De igual forma es evidente la negativa de respuesta a los numerales 1, 2, 3 y 4, en virtud que la administración pública no puede ser objeto de omisión de una actividad por parte de particulares que transgreden los principios del derecho público, la regulación, el control, la administración etc, son funciones inherentes al cargo de las áreas de la administración pública pertenecientes al ayuntamiento, este tipo de </w:t>
      </w:r>
      <w:r w:rsidR="001F32D8" w:rsidRPr="006D46F7">
        <w:rPr>
          <w:rFonts w:ascii="Palatino Linotype" w:hAnsi="Palatino Linotype" w:cs="Arial"/>
          <w:i/>
          <w:sz w:val="22"/>
          <w:szCs w:val="22"/>
        </w:rPr>
        <w:lastRenderedPageBreak/>
        <w:t>actividades por parte de particulares es de competencia del ayuntamiento y No se puede manifestar rotundamente la inexistencia de información del tianguis en comento desde hace 19 años, por lo que debe existir información a lo solicitado en esta y las anteriores administraciones, lo que simplemente demuestra, que esta administración no ha hecho nada por regular las actividades inherentes al tianguis y que los ciudadanos son libres de hacer cualquier cosa que viole el derecho público o afecte a terceros sin intervención del ayuntamiento. Por lo cual solicito nuevamente y con la máxima publicidad una búsqueda exhaustiva con una respuesta nítida y de ser necesaria la suplencia de la queja, así como la protección de mis datos personales, 1.- Nombre y cargo de los servidores públicos que autorizan la instalación de puestos desde el día lunes aproximadamente a las 10:30 pm. 2.- Sustento normativo o legal (o cualquier documento oficial) que permite al municipio autorizar la instalación de puestos desde el día lunes. (Aunque la venta se realice el día martes) 3.- Cómo se garantiza el derecho al libre tránsito de personas y vehículos y el derecho inherente al descanso de cualquier habitante por parte del municipio en las horas que se instalan los puestos desde el día lunes y hasta el martes que inicia la venta. (Por el ruido excesivo en la colocación y la limitación del derecho de libre tránsito) 4.- copia digital del documento que especifique la autorización de instalación del tianguis entre las organizaciones del tianguis y el municipio y que especifique horarios de servicio, límites de uso de vialidades, tipo de artículos autorizados para venta etc. 5.- qué tipo de autorización y quien otorga a esta organizaciones para que sus vehículos se estacionen en lugares prohibidos (camellones, banquetas, detrás de aurrera) y circulen libremente aun cuando cuentan con restricciones por el reglamento de tránsito metropolitano (autos que no son de carga y terminación de placa para no circular el día martes y aun así lo hacen).</w:t>
      </w:r>
      <w:r w:rsidRPr="006D46F7">
        <w:rPr>
          <w:rFonts w:ascii="Palatino Linotype" w:hAnsi="Palatino Linotype" w:cs="Arial"/>
          <w:i/>
          <w:sz w:val="22"/>
          <w:szCs w:val="22"/>
        </w:rPr>
        <w:t>” (Sic)</w:t>
      </w:r>
    </w:p>
    <w:p w:rsidR="0055318F" w:rsidRPr="006D46F7" w:rsidRDefault="0055318F" w:rsidP="00A4591B">
      <w:pPr>
        <w:ind w:right="902"/>
        <w:jc w:val="both"/>
        <w:rPr>
          <w:rFonts w:ascii="Palatino Linotype" w:hAnsi="Palatino Linotype"/>
          <w:i/>
          <w:sz w:val="22"/>
          <w:szCs w:val="22"/>
          <w:lang w:eastAsia="es-MX"/>
        </w:rPr>
      </w:pPr>
    </w:p>
    <w:p w:rsidR="002C4987" w:rsidRPr="006D46F7" w:rsidRDefault="002C4987" w:rsidP="00A4591B">
      <w:pPr>
        <w:pStyle w:val="Default"/>
        <w:spacing w:line="360" w:lineRule="auto"/>
        <w:ind w:right="49"/>
        <w:jc w:val="both"/>
        <w:rPr>
          <w:rFonts w:ascii="Palatino Linotype" w:hAnsi="Palatino Linotype"/>
          <w:lang w:val="es-ES_tradnl"/>
        </w:rPr>
      </w:pPr>
      <w:r w:rsidRPr="006D46F7">
        <w:rPr>
          <w:rFonts w:ascii="Palatino Linotype" w:hAnsi="Palatino Linotype"/>
          <w:b/>
          <w:sz w:val="28"/>
          <w:szCs w:val="28"/>
        </w:rPr>
        <w:t>V</w:t>
      </w:r>
      <w:r w:rsidR="000E4FEF" w:rsidRPr="006D46F7">
        <w:rPr>
          <w:rFonts w:ascii="Palatino Linotype" w:hAnsi="Palatino Linotype"/>
          <w:b/>
          <w:sz w:val="28"/>
          <w:szCs w:val="28"/>
        </w:rPr>
        <w:t>I</w:t>
      </w:r>
      <w:r w:rsidRPr="006D46F7">
        <w:rPr>
          <w:rFonts w:ascii="Palatino Linotype" w:hAnsi="Palatino Linotype"/>
          <w:b/>
          <w:sz w:val="28"/>
          <w:szCs w:val="28"/>
        </w:rPr>
        <w:t xml:space="preserve">. </w:t>
      </w:r>
      <w:r w:rsidRPr="006D46F7">
        <w:rPr>
          <w:rFonts w:ascii="Palatino Linotype" w:hAnsi="Palatino Linotype"/>
        </w:rPr>
        <w:t>El</w:t>
      </w:r>
      <w:r w:rsidRPr="006D46F7">
        <w:rPr>
          <w:rFonts w:ascii="Palatino Linotype" w:hAnsi="Palatino Linotype"/>
          <w:b/>
          <w:sz w:val="28"/>
          <w:szCs w:val="28"/>
        </w:rPr>
        <w:t xml:space="preserve"> </w:t>
      </w:r>
      <w:r w:rsidR="001F32D8" w:rsidRPr="006D46F7">
        <w:rPr>
          <w:rFonts w:ascii="Palatino Linotype" w:hAnsi="Palatino Linotype"/>
        </w:rPr>
        <w:t>diez</w:t>
      </w:r>
      <w:r w:rsidR="00483122" w:rsidRPr="006D46F7">
        <w:rPr>
          <w:rFonts w:ascii="Palatino Linotype" w:hAnsi="Palatino Linotype"/>
        </w:rPr>
        <w:t xml:space="preserve"> de </w:t>
      </w:r>
      <w:r w:rsidR="001F32D8" w:rsidRPr="006D46F7">
        <w:rPr>
          <w:rFonts w:ascii="Palatino Linotype" w:hAnsi="Palatino Linotype"/>
        </w:rPr>
        <w:t>agosto</w:t>
      </w:r>
      <w:r w:rsidR="00455095" w:rsidRPr="006D46F7">
        <w:rPr>
          <w:rFonts w:ascii="Palatino Linotype" w:hAnsi="Palatino Linotype"/>
        </w:rPr>
        <w:t xml:space="preserve"> de dos mil dieciocho</w:t>
      </w:r>
      <w:r w:rsidR="00D73FD7" w:rsidRPr="006D46F7">
        <w:rPr>
          <w:rFonts w:ascii="Palatino Linotype" w:hAnsi="Palatino Linotype"/>
        </w:rPr>
        <w:t>,</w:t>
      </w:r>
      <w:r w:rsidR="00D730A4" w:rsidRPr="006D46F7">
        <w:rPr>
          <w:rFonts w:ascii="Palatino Linotype" w:hAnsi="Palatino Linotype"/>
        </w:rPr>
        <w:t xml:space="preserve"> </w:t>
      </w:r>
      <w:r w:rsidRPr="006D46F7">
        <w:rPr>
          <w:rFonts w:ascii="Palatino Linotype" w:hAnsi="Palatino Linotype"/>
        </w:rPr>
        <w:t xml:space="preserve">el </w:t>
      </w:r>
      <w:r w:rsidRPr="006D46F7">
        <w:rPr>
          <w:rFonts w:ascii="Palatino Linotype" w:hAnsi="Palatino Linotype"/>
          <w:lang w:val="es-ES_tradnl"/>
        </w:rPr>
        <w:t>recurso de que</w:t>
      </w:r>
      <w:r w:rsidRPr="006D46F7">
        <w:rPr>
          <w:rFonts w:ascii="Palatino Linotype" w:hAnsi="Palatino Linotype"/>
        </w:rPr>
        <w:t xml:space="preserve"> se trata</w:t>
      </w:r>
      <w:r w:rsidRPr="006D46F7">
        <w:rPr>
          <w:rFonts w:ascii="Palatino Linotype" w:hAnsi="Palatino Linotype"/>
          <w:lang w:val="es-ES_tradnl"/>
        </w:rPr>
        <w:t xml:space="preserve"> se envió electrónicamente al Instituto de </w:t>
      </w:r>
      <w:r w:rsidRPr="006D46F7">
        <w:rPr>
          <w:rFonts w:ascii="Palatino Linotype" w:eastAsia="Arial Unicode MS" w:hAnsi="Palatino Linotype"/>
        </w:rPr>
        <w:t>Transparencia</w:t>
      </w:r>
      <w:r w:rsidRPr="006D46F7">
        <w:rPr>
          <w:rFonts w:ascii="Palatino Linotype" w:hAnsi="Palatino Linotype"/>
          <w:lang w:val="es-ES_tradnl"/>
        </w:rPr>
        <w:t>, Acceso a la Información Pública y Protección de Datos Personales del Estado de México y Municipios y con fundamento en el artículo 185</w:t>
      </w:r>
      <w:r w:rsidR="00766455" w:rsidRPr="006D46F7">
        <w:rPr>
          <w:rFonts w:ascii="Palatino Linotype" w:hAnsi="Palatino Linotype"/>
          <w:lang w:val="es-ES_tradnl"/>
        </w:rPr>
        <w:t>,</w:t>
      </w:r>
      <w:r w:rsidRPr="006D46F7">
        <w:rPr>
          <w:rFonts w:ascii="Palatino Linotype" w:hAnsi="Palatino Linotype"/>
          <w:lang w:val="es-ES_tradnl"/>
        </w:rPr>
        <w:t xml:space="preserve"> fracción I de la </w:t>
      </w:r>
      <w:r w:rsidRPr="006D46F7">
        <w:rPr>
          <w:rFonts w:ascii="Palatino Linotype" w:hAnsi="Palatino Linotype"/>
        </w:rPr>
        <w:t>Ley de Transparencia y Acceso a la Información Pública del Estado de México y Municipios</w:t>
      </w:r>
      <w:r w:rsidRPr="006D46F7">
        <w:rPr>
          <w:rFonts w:ascii="Palatino Linotype" w:hAnsi="Palatino Linotype"/>
          <w:lang w:val="es-ES_tradnl"/>
        </w:rPr>
        <w:t>, se turnó, a través del</w:t>
      </w:r>
      <w:r w:rsidRPr="006D46F7">
        <w:rPr>
          <w:rFonts w:ascii="Palatino Linotype" w:eastAsia="Arial Unicode MS" w:hAnsi="Palatino Linotype"/>
          <w:lang w:val="es-ES_tradnl"/>
        </w:rPr>
        <w:t xml:space="preserve"> </w:t>
      </w:r>
      <w:r w:rsidRPr="006D46F7">
        <w:rPr>
          <w:rFonts w:ascii="Palatino Linotype" w:eastAsia="Arial Unicode MS" w:hAnsi="Palatino Linotype"/>
          <w:b/>
          <w:lang w:val="es-ES_tradnl"/>
        </w:rPr>
        <w:t>SAIMEX</w:t>
      </w:r>
      <w:r w:rsidRPr="006D46F7">
        <w:rPr>
          <w:rFonts w:ascii="Palatino Linotype" w:hAnsi="Palatino Linotype"/>
        </w:rPr>
        <w:t xml:space="preserve">, a la </w:t>
      </w:r>
      <w:r w:rsidRPr="006D46F7">
        <w:rPr>
          <w:rFonts w:ascii="Palatino Linotype" w:hAnsi="Palatino Linotype"/>
          <w:lang w:val="es-ES_tradnl"/>
        </w:rPr>
        <w:t xml:space="preserve">Comisionada </w:t>
      </w:r>
      <w:r w:rsidRPr="006D46F7">
        <w:rPr>
          <w:rFonts w:ascii="Palatino Linotype" w:hAnsi="Palatino Linotype"/>
          <w:b/>
          <w:lang w:val="es-ES_tradnl"/>
        </w:rPr>
        <w:t>EVA ABAID YAPUR</w:t>
      </w:r>
      <w:r w:rsidRPr="006D46F7">
        <w:rPr>
          <w:rFonts w:ascii="Palatino Linotype" w:hAnsi="Palatino Linotype"/>
        </w:rPr>
        <w:t>,</w:t>
      </w:r>
      <w:r w:rsidRPr="006D46F7">
        <w:rPr>
          <w:rFonts w:ascii="Palatino Linotype" w:hAnsi="Palatino Linotype"/>
          <w:lang w:val="es-ES_tradnl"/>
        </w:rPr>
        <w:t xml:space="preserve"> a efecto de decretar su admisión o desechamiento.</w:t>
      </w:r>
    </w:p>
    <w:p w:rsidR="002C4987" w:rsidRPr="006D46F7" w:rsidRDefault="002C4987" w:rsidP="00A4591B">
      <w:pPr>
        <w:pStyle w:val="Default"/>
        <w:spacing w:line="360" w:lineRule="auto"/>
        <w:ind w:right="49"/>
        <w:jc w:val="both"/>
        <w:rPr>
          <w:rFonts w:ascii="Palatino Linotype" w:hAnsi="Palatino Linotype"/>
          <w:lang w:val="es-ES_tradnl"/>
        </w:rPr>
      </w:pPr>
    </w:p>
    <w:p w:rsidR="002C4987" w:rsidRPr="006D46F7" w:rsidRDefault="00A4591B" w:rsidP="00A4591B">
      <w:pPr>
        <w:pStyle w:val="Piedepgina"/>
        <w:spacing w:line="360" w:lineRule="auto"/>
        <w:jc w:val="both"/>
        <w:rPr>
          <w:rFonts w:ascii="Palatino Linotype" w:hAnsi="Palatino Linotype" w:cs="Arial"/>
        </w:rPr>
      </w:pPr>
      <w:r w:rsidRPr="006D46F7">
        <w:rPr>
          <w:rFonts w:ascii="Palatino Linotype" w:hAnsi="Palatino Linotype" w:cs="Arial"/>
          <w:b/>
          <w:noProof/>
          <w:sz w:val="28"/>
          <w:lang w:val="es-MX" w:eastAsia="es-MX"/>
        </w:rPr>
        <mc:AlternateContent>
          <mc:Choice Requires="wps">
            <w:drawing>
              <wp:anchor distT="0" distB="0" distL="114300" distR="114300" simplePos="0" relativeHeight="251677696" behindDoc="0" locked="0" layoutInCell="1" allowOverlap="1">
                <wp:simplePos x="0" y="0"/>
                <wp:positionH relativeFrom="column">
                  <wp:posOffset>9525</wp:posOffset>
                </wp:positionH>
                <wp:positionV relativeFrom="paragraph">
                  <wp:posOffset>2472690</wp:posOffset>
                </wp:positionV>
                <wp:extent cx="5737860" cy="1135380"/>
                <wp:effectExtent l="38100" t="38100" r="72390" b="83820"/>
                <wp:wrapNone/>
                <wp:docPr id="22" name="Conector recto 22"/>
                <wp:cNvGraphicFramePr/>
                <a:graphic xmlns:a="http://schemas.openxmlformats.org/drawingml/2006/main">
                  <a:graphicData uri="http://schemas.microsoft.com/office/word/2010/wordprocessingShape">
                    <wps:wsp>
                      <wps:cNvCnPr/>
                      <wps:spPr>
                        <a:xfrm>
                          <a:off x="0" y="0"/>
                          <a:ext cx="5737860" cy="11353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BDE16D4" id="Conector recto 2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75pt,194.7pt" to="452.55pt,2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" strokecolor="black [3200]" strokeweight="2pt">
                <v:shadow on="t" color="black" opacity="24903f" origin=",.5" offset="0,.55556mm"/>
              </v:line>
            </w:pict>
          </mc:Fallback>
        </mc:AlternateContent>
      </w:r>
      <w:r w:rsidR="002C4987" w:rsidRPr="006D46F7">
        <w:rPr>
          <w:rFonts w:ascii="Palatino Linotype" w:hAnsi="Palatino Linotype" w:cs="Arial"/>
          <w:b/>
          <w:sz w:val="28"/>
        </w:rPr>
        <w:t>V</w:t>
      </w:r>
      <w:r w:rsidR="000E4FEF" w:rsidRPr="006D46F7">
        <w:rPr>
          <w:rFonts w:ascii="Palatino Linotype" w:hAnsi="Palatino Linotype" w:cs="Arial"/>
          <w:b/>
          <w:sz w:val="28"/>
        </w:rPr>
        <w:t>I</w:t>
      </w:r>
      <w:r w:rsidR="002C4987" w:rsidRPr="006D46F7">
        <w:rPr>
          <w:rFonts w:ascii="Palatino Linotype" w:hAnsi="Palatino Linotype" w:cs="Arial"/>
          <w:b/>
          <w:sz w:val="28"/>
        </w:rPr>
        <w:t xml:space="preserve">I. </w:t>
      </w:r>
      <w:r w:rsidR="002C4987" w:rsidRPr="006D46F7">
        <w:rPr>
          <w:rFonts w:ascii="Palatino Linotype" w:hAnsi="Palatino Linotype" w:cs="Arial"/>
        </w:rPr>
        <w:t>De las constancias del expediente electrónico del</w:t>
      </w:r>
      <w:r w:rsidR="002C4987" w:rsidRPr="006D46F7">
        <w:rPr>
          <w:rFonts w:ascii="Palatino Linotype" w:hAnsi="Palatino Linotype" w:cs="Arial"/>
          <w:b/>
        </w:rPr>
        <w:t xml:space="preserve"> SAIMEX</w:t>
      </w:r>
      <w:r w:rsidR="002C4987" w:rsidRPr="006D46F7">
        <w:rPr>
          <w:rFonts w:ascii="Palatino Linotype" w:hAnsi="Palatino Linotype" w:cs="Arial"/>
        </w:rPr>
        <w:t xml:space="preserve">, se advierte que en fecha </w:t>
      </w:r>
      <w:r w:rsidR="001F32D8" w:rsidRPr="006D46F7">
        <w:rPr>
          <w:rFonts w:ascii="Palatino Linotype" w:hAnsi="Palatino Linotype" w:cs="Arial"/>
        </w:rPr>
        <w:t xml:space="preserve">dieciséis </w:t>
      </w:r>
      <w:r w:rsidR="0055318F" w:rsidRPr="006D46F7">
        <w:rPr>
          <w:rFonts w:ascii="Palatino Linotype" w:hAnsi="Palatino Linotype" w:cs="Arial"/>
        </w:rPr>
        <w:t xml:space="preserve">de agosto </w:t>
      </w:r>
      <w:r w:rsidR="002C4987" w:rsidRPr="006D46F7">
        <w:rPr>
          <w:rFonts w:ascii="Palatino Linotype" w:hAnsi="Palatino Linotype" w:cs="Arial"/>
        </w:rPr>
        <w:t xml:space="preserve">de dos mil dieciocho, se acordó la admisión a trámite del </w:t>
      </w:r>
      <w:r w:rsidR="002C4987" w:rsidRPr="006D46F7">
        <w:rPr>
          <w:rFonts w:ascii="Palatino Linotype" w:hAnsi="Palatino Linotype" w:cs="Arial"/>
        </w:rPr>
        <w:lastRenderedPageBreak/>
        <w:t xml:space="preserve">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2C4987" w:rsidRPr="006D46F7">
        <w:rPr>
          <w:rFonts w:ascii="Palatino Linotype" w:hAnsi="Palatino Linotype" w:cs="Arial"/>
          <w:b/>
        </w:rPr>
        <w:t xml:space="preserve">EL SUJETO OBLIGADO </w:t>
      </w:r>
      <w:r w:rsidR="002C4987" w:rsidRPr="006D46F7">
        <w:rPr>
          <w:rFonts w:ascii="Palatino Linotype" w:hAnsi="Palatino Linotype" w:cs="Arial"/>
        </w:rPr>
        <w:t>rindiera su</w:t>
      </w:r>
      <w:r w:rsidR="002C4987" w:rsidRPr="006D46F7">
        <w:rPr>
          <w:rFonts w:ascii="Palatino Linotype" w:hAnsi="Palatino Linotype" w:cs="Arial"/>
          <w:b/>
        </w:rPr>
        <w:t xml:space="preserve"> </w:t>
      </w:r>
      <w:r w:rsidR="002C4987" w:rsidRPr="006D46F7">
        <w:rPr>
          <w:rFonts w:ascii="Palatino Linotype" w:hAnsi="Palatino Linotype" w:cs="Arial"/>
        </w:rPr>
        <w:t>Informe Justificado.</w:t>
      </w:r>
    </w:p>
    <w:p w:rsidR="00A4591B" w:rsidRPr="006D46F7" w:rsidRDefault="00A4591B" w:rsidP="00A4591B">
      <w:pPr>
        <w:spacing w:line="360" w:lineRule="auto"/>
        <w:jc w:val="both"/>
        <w:rPr>
          <w:rFonts w:ascii="Palatino Linotype" w:eastAsia="Arial Unicode MS" w:hAnsi="Palatino Linotype" w:cs="Arial"/>
          <w:b/>
          <w:sz w:val="28"/>
          <w:szCs w:val="28"/>
        </w:rPr>
      </w:pPr>
    </w:p>
    <w:p w:rsidR="0055318F" w:rsidRPr="006D46F7" w:rsidRDefault="002C4987" w:rsidP="00A4591B">
      <w:pPr>
        <w:spacing w:line="360" w:lineRule="auto"/>
        <w:jc w:val="both"/>
        <w:rPr>
          <w:rFonts w:ascii="Palatino Linotype" w:hAnsi="Palatino Linotype" w:cs="Arial"/>
          <w:noProof/>
          <w:lang w:eastAsia="es-MX"/>
        </w:rPr>
      </w:pPr>
      <w:r w:rsidRPr="006D46F7">
        <w:rPr>
          <w:rFonts w:ascii="Palatino Linotype" w:eastAsia="Arial Unicode MS" w:hAnsi="Palatino Linotype" w:cs="Arial"/>
          <w:b/>
          <w:sz w:val="28"/>
          <w:szCs w:val="28"/>
        </w:rPr>
        <w:t>V</w:t>
      </w:r>
      <w:r w:rsidR="000E4FEF" w:rsidRPr="006D46F7">
        <w:rPr>
          <w:rFonts w:ascii="Palatino Linotype" w:eastAsia="Arial Unicode MS" w:hAnsi="Palatino Linotype" w:cs="Arial"/>
          <w:b/>
          <w:sz w:val="28"/>
          <w:szCs w:val="28"/>
        </w:rPr>
        <w:t>I</w:t>
      </w:r>
      <w:r w:rsidRPr="006D46F7">
        <w:rPr>
          <w:rFonts w:ascii="Palatino Linotype" w:eastAsia="Arial Unicode MS" w:hAnsi="Palatino Linotype" w:cs="Arial"/>
          <w:b/>
          <w:sz w:val="28"/>
          <w:szCs w:val="28"/>
        </w:rPr>
        <w:t xml:space="preserve">II. </w:t>
      </w:r>
      <w:r w:rsidR="0055318F" w:rsidRPr="006D46F7">
        <w:rPr>
          <w:rFonts w:ascii="Palatino Linotype" w:hAnsi="Palatino Linotype" w:cs="Arial"/>
        </w:rPr>
        <w:t>En cumplimiento a lo anterior, de las constancias del expediente electrónico del</w:t>
      </w:r>
      <w:r w:rsidR="0055318F" w:rsidRPr="006D46F7">
        <w:rPr>
          <w:rFonts w:ascii="Palatino Linotype" w:hAnsi="Palatino Linotype" w:cs="Arial"/>
          <w:b/>
        </w:rPr>
        <w:t xml:space="preserve"> SAIMEX</w:t>
      </w:r>
      <w:r w:rsidR="0055318F" w:rsidRPr="006D46F7">
        <w:rPr>
          <w:rFonts w:ascii="Palatino Linotype" w:hAnsi="Palatino Linotype" w:cs="Arial"/>
        </w:rPr>
        <w:t>, se observa que</w:t>
      </w:r>
      <w:r w:rsidR="0055318F" w:rsidRPr="006D46F7">
        <w:rPr>
          <w:rFonts w:ascii="Palatino Linotype" w:hAnsi="Palatino Linotype" w:cs="Arial"/>
          <w:b/>
        </w:rPr>
        <w:t xml:space="preserve"> </w:t>
      </w:r>
      <w:r w:rsidR="0055318F" w:rsidRPr="006D46F7">
        <w:rPr>
          <w:rFonts w:ascii="Palatino Linotype" w:hAnsi="Palatino Linotype" w:cs="Arial"/>
        </w:rPr>
        <w:t xml:space="preserve">el día </w:t>
      </w:r>
      <w:r w:rsidR="001F32D8" w:rsidRPr="006D46F7">
        <w:rPr>
          <w:rFonts w:ascii="Palatino Linotype" w:hAnsi="Palatino Linotype" w:cs="Arial"/>
        </w:rPr>
        <w:t xml:space="preserve">veintisiete </w:t>
      </w:r>
      <w:r w:rsidR="0055318F" w:rsidRPr="006D46F7">
        <w:rPr>
          <w:rFonts w:ascii="Palatino Linotype" w:hAnsi="Palatino Linotype" w:cs="Arial"/>
        </w:rPr>
        <w:t>de agosto de dos mil dieciocho,</w:t>
      </w:r>
      <w:r w:rsidR="0055318F" w:rsidRPr="006D46F7">
        <w:rPr>
          <w:rFonts w:ascii="Palatino Linotype" w:hAnsi="Palatino Linotype" w:cs="Arial"/>
          <w:b/>
        </w:rPr>
        <w:t xml:space="preserve"> EL</w:t>
      </w:r>
      <w:r w:rsidR="0055318F" w:rsidRPr="006D46F7">
        <w:rPr>
          <w:rFonts w:ascii="Palatino Linotype" w:hAnsi="Palatino Linotype" w:cs="Arial"/>
        </w:rPr>
        <w:t xml:space="preserve"> </w:t>
      </w:r>
      <w:r w:rsidR="0055318F" w:rsidRPr="006D46F7">
        <w:rPr>
          <w:rFonts w:ascii="Palatino Linotype" w:hAnsi="Palatino Linotype" w:cs="Arial"/>
          <w:b/>
        </w:rPr>
        <w:t>SUJETO OBLIGADO</w:t>
      </w:r>
      <w:r w:rsidR="0055318F" w:rsidRPr="006D46F7">
        <w:rPr>
          <w:rFonts w:ascii="Palatino Linotype" w:hAnsi="Palatino Linotype" w:cs="Arial"/>
        </w:rPr>
        <w:t xml:space="preserve"> envió el Informe Justificado, como se desprende a continuación</w:t>
      </w:r>
      <w:r w:rsidR="0055318F" w:rsidRPr="006D46F7">
        <w:rPr>
          <w:rFonts w:ascii="Palatino Linotype" w:hAnsi="Palatino Linotype" w:cs="Arial"/>
          <w:noProof/>
          <w:lang w:eastAsia="es-MX"/>
        </w:rPr>
        <w:t xml:space="preserve">: </w:t>
      </w:r>
    </w:p>
    <w:p w:rsidR="001F32D8" w:rsidRPr="006D46F7" w:rsidRDefault="001F32D8" w:rsidP="00A4591B">
      <w:pPr>
        <w:spacing w:line="360" w:lineRule="auto"/>
        <w:jc w:val="both"/>
        <w:rPr>
          <w:rFonts w:ascii="Palatino Linotype" w:hAnsi="Palatino Linotype" w:cs="Arial"/>
          <w:noProof/>
          <w:lang w:eastAsia="es-MX"/>
        </w:rPr>
      </w:pPr>
    </w:p>
    <w:p w:rsidR="001F32D8" w:rsidRPr="006D46F7" w:rsidRDefault="001F32D8" w:rsidP="00A4591B">
      <w:pPr>
        <w:spacing w:line="360" w:lineRule="auto"/>
        <w:jc w:val="both"/>
        <w:rPr>
          <w:rFonts w:ascii="Palatino Linotype" w:hAnsi="Palatino Linotype" w:cs="Arial"/>
          <w:noProof/>
          <w:lang w:eastAsia="es-MX"/>
        </w:rPr>
      </w:pPr>
      <w:r w:rsidRPr="006D46F7">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667456" behindDoc="0" locked="0" layoutInCell="1" allowOverlap="1" wp14:anchorId="07DCA3FE" wp14:editId="368BF0C9">
                <wp:simplePos x="0" y="0"/>
                <wp:positionH relativeFrom="column">
                  <wp:posOffset>131445</wp:posOffset>
                </wp:positionH>
                <wp:positionV relativeFrom="paragraph">
                  <wp:posOffset>2393315</wp:posOffset>
                </wp:positionV>
                <wp:extent cx="5547360" cy="579120"/>
                <wp:effectExtent l="57150" t="19050" r="72390" b="87630"/>
                <wp:wrapNone/>
                <wp:docPr id="1" name="Rectángulo redondeado 1"/>
                <wp:cNvGraphicFramePr/>
                <a:graphic xmlns:a="http://schemas.openxmlformats.org/drawingml/2006/main">
                  <a:graphicData uri="http://schemas.microsoft.com/office/word/2010/wordprocessingShape">
                    <wps:wsp>
                      <wps:cNvSpPr/>
                      <wps:spPr>
                        <a:xfrm>
                          <a:off x="0" y="0"/>
                          <a:ext cx="5547360" cy="57912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4F0A8" id="Rectángulo redondeado 1" o:spid="_x0000_s1026" style="position:absolute;margin-left:10.35pt;margin-top:188.45pt;width:436.8pt;height:4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" filled="f" strokecolor="red" strokeweight="1.5pt">
                <v:shadow on="t" color="black" opacity="22937f" origin=",.5" offset="0,.63889mm"/>
              </v:roundrect>
            </w:pict>
          </mc:Fallback>
        </mc:AlternateContent>
      </w:r>
      <w:r w:rsidRPr="006D46F7">
        <w:rPr>
          <w:rFonts w:ascii="Palatino Linotype" w:hAnsi="Palatino Linotype" w:cs="Arial"/>
          <w:noProof/>
          <w:lang w:eastAsia="es-MX"/>
        </w:rPr>
        <w:drawing>
          <wp:inline distT="0" distB="0" distL="0" distR="0">
            <wp:extent cx="5791835" cy="3024505"/>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1 - copia.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3024505"/>
                    </a:xfrm>
                    <a:prstGeom prst="rect">
                      <a:avLst/>
                    </a:prstGeom>
                  </pic:spPr>
                </pic:pic>
              </a:graphicData>
            </a:graphic>
          </wp:inline>
        </w:drawing>
      </w:r>
    </w:p>
    <w:p w:rsidR="0028643E" w:rsidRPr="006D46F7" w:rsidRDefault="0028643E" w:rsidP="00A4591B">
      <w:pPr>
        <w:spacing w:line="360" w:lineRule="auto"/>
        <w:jc w:val="both"/>
        <w:rPr>
          <w:rFonts w:ascii="Palatino Linotype" w:hAnsi="Palatino Linotype" w:cs="Arial"/>
          <w:noProof/>
          <w:lang w:eastAsia="es-MX"/>
        </w:rPr>
      </w:pPr>
    </w:p>
    <w:p w:rsidR="001F32D8" w:rsidRPr="006D46F7" w:rsidRDefault="001F32D8" w:rsidP="001F32D8">
      <w:pPr>
        <w:spacing w:line="360" w:lineRule="auto"/>
        <w:jc w:val="both"/>
        <w:rPr>
          <w:rFonts w:ascii="Palatino Linotype" w:eastAsia="Arial Unicode MS" w:hAnsi="Palatino Linotype" w:cs="Arial"/>
        </w:rPr>
      </w:pPr>
      <w:r w:rsidRPr="006D46F7">
        <w:rPr>
          <w:rFonts w:ascii="Palatino Linotype" w:hAnsi="Palatino Linotype" w:cs="Arial"/>
          <w:noProof/>
          <w:lang w:eastAsia="es-MX"/>
        </w:rPr>
        <w:t xml:space="preserve">Advirtiendo que en </w:t>
      </w:r>
      <w:r w:rsidRPr="006D46F7">
        <w:rPr>
          <w:rFonts w:ascii="Palatino Linotype" w:hAnsi="Palatino Linotype" w:cs="Arial"/>
        </w:rPr>
        <w:t>dicho</w:t>
      </w:r>
      <w:r w:rsidRPr="006D46F7">
        <w:rPr>
          <w:rFonts w:ascii="Palatino Linotype" w:hAnsi="Palatino Linotype" w:cs="Arial"/>
          <w:noProof/>
          <w:lang w:eastAsia="es-MX"/>
        </w:rPr>
        <w:t xml:space="preserve"> informe, </w:t>
      </w:r>
      <w:r w:rsidRPr="006D46F7">
        <w:rPr>
          <w:rFonts w:ascii="Palatino Linotype" w:hAnsi="Palatino Linotype" w:cs="Arial"/>
          <w:b/>
          <w:noProof/>
          <w:lang w:eastAsia="es-MX"/>
        </w:rPr>
        <w:t>EL SUJETO OBLIGADO</w:t>
      </w:r>
      <w:r w:rsidRPr="006D46F7">
        <w:rPr>
          <w:rFonts w:ascii="Palatino Linotype" w:hAnsi="Palatino Linotype" w:cs="Arial"/>
          <w:noProof/>
          <w:lang w:eastAsia="es-MX"/>
        </w:rPr>
        <w:t xml:space="preserve"> anexó el archivo</w:t>
      </w:r>
      <w:hyperlink r:id="rId12" w:history="1">
        <w:r w:rsidRPr="006D46F7">
          <w:rPr>
            <w:rFonts w:ascii="Palatino Linotype" w:hAnsi="Palatino Linotype" w:cs="Arial"/>
            <w:b/>
            <w:noProof/>
            <w:lang w:eastAsia="es-MX"/>
          </w:rPr>
          <w:t xml:space="preserve"> Informe de Justificación del Recurso de Revisión 02847-2018.pdf</w:t>
        </w:r>
      </w:hyperlink>
      <w:r w:rsidRPr="006D46F7">
        <w:rPr>
          <w:rFonts w:ascii="Palatino Linotype" w:hAnsi="Palatino Linotype" w:cs="Arial"/>
          <w:b/>
          <w:noProof/>
          <w:lang w:eastAsia="es-MX"/>
        </w:rPr>
        <w:t xml:space="preserve">, </w:t>
      </w:r>
      <w:r w:rsidRPr="006D46F7">
        <w:rPr>
          <w:rFonts w:ascii="Palatino Linotype" w:hAnsi="Palatino Linotype"/>
          <w:noProof/>
          <w:lang w:eastAsia="es-MX"/>
        </w:rPr>
        <w:t xml:space="preserve">el </w:t>
      </w:r>
      <w:r w:rsidRPr="006D46F7">
        <w:rPr>
          <w:rFonts w:ascii="Palatino Linotype" w:hAnsi="Palatino Linotype" w:cs="Arial"/>
          <w:noProof/>
          <w:lang w:eastAsia="es-MX"/>
        </w:rPr>
        <w:t xml:space="preserve">cual </w:t>
      </w:r>
      <w:r w:rsidRPr="006D46F7">
        <w:rPr>
          <w:rFonts w:ascii="Palatino Linotype" w:eastAsia="Arial Unicode MS" w:hAnsi="Palatino Linotype" w:cs="Arial"/>
        </w:rPr>
        <w:t>no</w:t>
      </w:r>
      <w:r w:rsidRPr="006D46F7">
        <w:rPr>
          <w:rFonts w:ascii="Palatino Linotype" w:hAnsi="Palatino Linotype" w:cs="Arial"/>
          <w:bCs/>
        </w:rPr>
        <w:t xml:space="preserve"> fue puesto a disposición del </w:t>
      </w:r>
      <w:r w:rsidRPr="006D46F7">
        <w:rPr>
          <w:rFonts w:ascii="Palatino Linotype" w:hAnsi="Palatino Linotype" w:cs="Arial"/>
          <w:b/>
          <w:bCs/>
        </w:rPr>
        <w:t>RECURRENTE</w:t>
      </w:r>
      <w:r w:rsidRPr="006D46F7">
        <w:rPr>
          <w:rFonts w:ascii="Palatino Linotype" w:hAnsi="Palatino Linotype" w:cs="Arial"/>
          <w:bCs/>
        </w:rPr>
        <w:t xml:space="preserve">, en razón de que no se actualizó el supuesto de la </w:t>
      </w:r>
      <w:r w:rsidRPr="006D46F7">
        <w:rPr>
          <w:rFonts w:ascii="Palatino Linotype" w:hAnsi="Palatino Linotype" w:cs="Arial"/>
          <w:bCs/>
        </w:rPr>
        <w:lastRenderedPageBreak/>
        <w:t xml:space="preserve">fracción III del artículo 185 de la Ley de Transparencia y Acceso a la Información Pública del Estado de México y Municipios; sin embargo, se hará del conocimiento </w:t>
      </w:r>
      <w:r w:rsidRPr="006D46F7">
        <w:rPr>
          <w:rFonts w:ascii="Palatino Linotype" w:eastAsia="Arial Unicode MS" w:hAnsi="Palatino Linotype" w:cs="Arial"/>
        </w:rPr>
        <w:t>al momento de notificar la presente resolución</w:t>
      </w:r>
      <w:r w:rsidR="00766455" w:rsidRPr="006D46F7">
        <w:rPr>
          <w:rFonts w:ascii="Palatino Linotype" w:eastAsia="Arial Unicode MS" w:hAnsi="Palatino Linotype" w:cs="Arial"/>
        </w:rPr>
        <w:t xml:space="preserve"> al </w:t>
      </w:r>
      <w:r w:rsidRPr="006D46F7">
        <w:rPr>
          <w:rFonts w:ascii="Palatino Linotype" w:eastAsia="Arial Unicode MS" w:hAnsi="Palatino Linotype" w:cs="Arial"/>
          <w:b/>
        </w:rPr>
        <w:t>RECURRENTE</w:t>
      </w:r>
      <w:r w:rsidRPr="006D46F7">
        <w:rPr>
          <w:rFonts w:ascii="Palatino Linotype" w:eastAsia="Arial Unicode MS" w:hAnsi="Palatino Linotype" w:cs="Arial"/>
        </w:rPr>
        <w:t xml:space="preserve">. </w:t>
      </w:r>
    </w:p>
    <w:p w:rsidR="001F32D8" w:rsidRPr="006D46F7" w:rsidRDefault="001F32D8" w:rsidP="001F32D8">
      <w:pPr>
        <w:spacing w:line="360" w:lineRule="auto"/>
        <w:jc w:val="both"/>
        <w:rPr>
          <w:rFonts w:ascii="Palatino Linotype" w:hAnsi="Palatino Linotype" w:cs="Arial"/>
          <w:bCs/>
        </w:rPr>
      </w:pPr>
    </w:p>
    <w:p w:rsidR="00C62385" w:rsidRPr="006D46F7" w:rsidRDefault="000E4FEF" w:rsidP="00A4591B">
      <w:pPr>
        <w:spacing w:line="360" w:lineRule="auto"/>
        <w:jc w:val="both"/>
        <w:rPr>
          <w:rFonts w:ascii="Palatino Linotype" w:hAnsi="Palatino Linotype"/>
        </w:rPr>
      </w:pPr>
      <w:r w:rsidRPr="006D46F7">
        <w:rPr>
          <w:rFonts w:ascii="Palatino Linotype" w:hAnsi="Palatino Linotype"/>
          <w:b/>
          <w:sz w:val="28"/>
          <w:szCs w:val="28"/>
        </w:rPr>
        <w:t>IX</w:t>
      </w:r>
      <w:r w:rsidR="00C62385" w:rsidRPr="006D46F7">
        <w:rPr>
          <w:rFonts w:ascii="Palatino Linotype" w:hAnsi="Palatino Linotype"/>
          <w:b/>
          <w:sz w:val="28"/>
          <w:szCs w:val="28"/>
        </w:rPr>
        <w:t xml:space="preserve">. </w:t>
      </w:r>
      <w:r w:rsidR="00C62385" w:rsidRPr="006D46F7">
        <w:rPr>
          <w:rFonts w:ascii="Palatino Linotype" w:hAnsi="Palatino Linotype"/>
        </w:rPr>
        <w:t xml:space="preserve">En fecha </w:t>
      </w:r>
      <w:r w:rsidRPr="006D46F7">
        <w:rPr>
          <w:rFonts w:ascii="Palatino Linotype" w:hAnsi="Palatino Linotype"/>
        </w:rPr>
        <w:t xml:space="preserve">treinta </w:t>
      </w:r>
      <w:r w:rsidR="00C62385" w:rsidRPr="006D46F7">
        <w:rPr>
          <w:rFonts w:ascii="Palatino Linotype" w:hAnsi="Palatino Linotype"/>
        </w:rPr>
        <w:t xml:space="preserve">de agosto de dos mil dieciocho, se notificó a las partes el Acuerdo de Cierre de Instrucción en los siguientes términos: </w:t>
      </w:r>
    </w:p>
    <w:p w:rsidR="001841F3" w:rsidRPr="006D46F7" w:rsidRDefault="001841F3" w:rsidP="00A4591B">
      <w:pPr>
        <w:spacing w:line="360" w:lineRule="auto"/>
        <w:jc w:val="both"/>
        <w:rPr>
          <w:rFonts w:ascii="Palatino Linotype" w:hAnsi="Palatino Linotype"/>
        </w:rPr>
      </w:pPr>
    </w:p>
    <w:p w:rsidR="001841F3" w:rsidRPr="006D46F7" w:rsidRDefault="000E4FEF" w:rsidP="00A4591B">
      <w:pPr>
        <w:spacing w:line="360" w:lineRule="auto"/>
        <w:jc w:val="center"/>
        <w:rPr>
          <w:rFonts w:ascii="Palatino Linotype" w:hAnsi="Palatino Linotype"/>
        </w:rPr>
      </w:pPr>
      <w:r w:rsidRPr="006D46F7">
        <w:rPr>
          <w:rFonts w:ascii="Palatino Linotype" w:hAnsi="Palatino Linotype"/>
          <w:noProof/>
          <w:lang w:eastAsia="es-MX"/>
        </w:rPr>
        <w:drawing>
          <wp:inline distT="0" distB="0" distL="0" distR="0">
            <wp:extent cx="4467600" cy="55626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1 - copia.png"/>
                    <pic:cNvPicPr/>
                  </pic:nvPicPr>
                  <pic:blipFill>
                    <a:blip r:embed="rId13">
                      <a:extLst>
                        <a:ext uri="{28A0092B-C50C-407E-A947-70E740481C1C}">
                          <a14:useLocalDpi xmlns:a14="http://schemas.microsoft.com/office/drawing/2010/main" val="0"/>
                        </a:ext>
                      </a:extLst>
                    </a:blip>
                    <a:stretch>
                      <a:fillRect/>
                    </a:stretch>
                  </pic:blipFill>
                  <pic:spPr>
                    <a:xfrm>
                      <a:off x="0" y="0"/>
                      <a:ext cx="4473413" cy="5569838"/>
                    </a:xfrm>
                    <a:prstGeom prst="rect">
                      <a:avLst/>
                    </a:prstGeom>
                  </pic:spPr>
                </pic:pic>
              </a:graphicData>
            </a:graphic>
          </wp:inline>
        </w:drawing>
      </w:r>
    </w:p>
    <w:p w:rsidR="00031223" w:rsidRPr="006D46F7" w:rsidRDefault="00031223" w:rsidP="00A4591B">
      <w:pPr>
        <w:spacing w:line="360" w:lineRule="auto"/>
        <w:jc w:val="center"/>
        <w:rPr>
          <w:rFonts w:ascii="Palatino Linotype" w:hAnsi="Palatino Linotype"/>
        </w:rPr>
      </w:pPr>
    </w:p>
    <w:p w:rsidR="00C62385" w:rsidRPr="006D46F7" w:rsidRDefault="00C62385" w:rsidP="00A4591B">
      <w:pPr>
        <w:spacing w:line="360" w:lineRule="auto"/>
        <w:ind w:right="50"/>
        <w:jc w:val="both"/>
        <w:rPr>
          <w:rFonts w:ascii="Palatino Linotype" w:hAnsi="Palatino Linotype" w:cs="Arial"/>
        </w:rPr>
      </w:pPr>
      <w:r w:rsidRPr="006D46F7">
        <w:rPr>
          <w:rFonts w:ascii="Palatino Linotype" w:hAnsi="Palatino Linotype" w:cs="Arial"/>
          <w:b/>
          <w:sz w:val="28"/>
        </w:rPr>
        <w:t>X.</w:t>
      </w:r>
      <w:r w:rsidRPr="006D46F7">
        <w:rPr>
          <w:rFonts w:ascii="Palatino Linotype" w:hAnsi="Palatino Linotype" w:cs="Arial"/>
          <w:b/>
        </w:rPr>
        <w:t xml:space="preserve"> </w:t>
      </w:r>
      <w:r w:rsidRPr="006D46F7">
        <w:rPr>
          <w:rFonts w:ascii="Palatino Linotype" w:hAnsi="Palatino Linotype" w:cs="Arial"/>
        </w:rPr>
        <w:t>Con fundamento en el artículo 185</w:t>
      </w:r>
      <w:r w:rsidR="00051908" w:rsidRPr="006D46F7">
        <w:rPr>
          <w:rFonts w:ascii="Palatino Linotype" w:hAnsi="Palatino Linotype" w:cs="Arial"/>
        </w:rPr>
        <w:t>,</w:t>
      </w:r>
      <w:r w:rsidRPr="006D46F7">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Pr="006D46F7">
        <w:rPr>
          <w:rFonts w:ascii="Palatino Linotype" w:hAnsi="Palatino Linotype" w:cs="Arial"/>
          <w:b/>
        </w:rPr>
        <w:t>EVA ABAID YAPUR</w:t>
      </w:r>
      <w:r w:rsidRPr="006D46F7">
        <w:rPr>
          <w:rFonts w:ascii="Palatino Linotype" w:hAnsi="Palatino Linotype" w:cs="Arial"/>
        </w:rPr>
        <w:t xml:space="preserve"> formule y presente al Pleno el proyecto de resolución correspondiente; </w:t>
      </w:r>
    </w:p>
    <w:p w:rsidR="000E4FEF" w:rsidRPr="006D46F7" w:rsidRDefault="000E4FEF" w:rsidP="00A4591B">
      <w:pPr>
        <w:spacing w:line="360" w:lineRule="auto"/>
        <w:ind w:right="50"/>
        <w:jc w:val="both"/>
        <w:rPr>
          <w:rFonts w:ascii="Palatino Linotype" w:hAnsi="Palatino Linotype" w:cs="Arial"/>
        </w:rPr>
      </w:pPr>
    </w:p>
    <w:p w:rsidR="003824EB" w:rsidRPr="006D46F7" w:rsidRDefault="003824EB" w:rsidP="003824EB">
      <w:pPr>
        <w:spacing w:line="360" w:lineRule="auto"/>
        <w:ind w:right="50"/>
        <w:jc w:val="both"/>
        <w:rPr>
          <w:rFonts w:ascii="Palatino Linotype" w:hAnsi="Palatino Linotype" w:cs="Arial"/>
          <w:b/>
          <w:bCs/>
          <w:spacing w:val="60"/>
          <w:sz w:val="28"/>
          <w:lang w:val="es-ES_tradnl"/>
        </w:rPr>
      </w:pPr>
      <w:r w:rsidRPr="006D46F7">
        <w:rPr>
          <w:rFonts w:ascii="Palatino Linotype" w:hAnsi="Palatino Linotype" w:cs="Arial"/>
          <w:b/>
          <w:sz w:val="28"/>
        </w:rPr>
        <w:t>X</w:t>
      </w:r>
      <w:r w:rsidR="00766455" w:rsidRPr="006D46F7">
        <w:rPr>
          <w:rFonts w:ascii="Palatino Linotype" w:hAnsi="Palatino Linotype" w:cs="Arial"/>
          <w:b/>
          <w:sz w:val="28"/>
        </w:rPr>
        <w:t>I</w:t>
      </w:r>
      <w:r w:rsidRPr="006D46F7">
        <w:rPr>
          <w:rFonts w:ascii="Palatino Linotype" w:hAnsi="Palatino Linotype" w:cs="Arial"/>
          <w:b/>
          <w:sz w:val="28"/>
        </w:rPr>
        <w:t>.</w:t>
      </w:r>
      <w:r w:rsidRPr="006D46F7">
        <w:rPr>
          <w:rFonts w:ascii="Palatino Linotype" w:hAnsi="Palatino Linotype" w:cs="Arial"/>
          <w:b/>
        </w:rPr>
        <w:t xml:space="preserve"> </w:t>
      </w:r>
      <w:r w:rsidRPr="006D46F7">
        <w:rPr>
          <w:rFonts w:ascii="Palatino Linotype" w:hAnsi="Palatino Linotype" w:cs="Arial"/>
        </w:rPr>
        <w:t xml:space="preserve">El </w:t>
      </w:r>
      <w:r w:rsidR="00217116" w:rsidRPr="006D46F7">
        <w:rPr>
          <w:rFonts w:ascii="Palatino Linotype" w:hAnsi="Palatino Linotype" w:cs="Arial"/>
        </w:rPr>
        <w:t xml:space="preserve">veintisiete </w:t>
      </w:r>
      <w:r w:rsidRPr="006D46F7">
        <w:rPr>
          <w:rFonts w:ascii="Palatino Linotype" w:hAnsi="Palatino Linotype" w:cs="Arial"/>
        </w:rPr>
        <w:t>de septiembre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C62385" w:rsidRPr="006D46F7" w:rsidRDefault="00C62385" w:rsidP="00A4591B">
      <w:pPr>
        <w:jc w:val="center"/>
        <w:rPr>
          <w:rFonts w:ascii="Palatino Linotype" w:hAnsi="Palatino Linotype"/>
          <w:b/>
          <w:bCs/>
          <w:spacing w:val="40"/>
          <w:sz w:val="28"/>
        </w:rPr>
      </w:pPr>
    </w:p>
    <w:p w:rsidR="004B4CB8" w:rsidRPr="006D46F7" w:rsidRDefault="004B4CB8" w:rsidP="00A4591B">
      <w:pPr>
        <w:jc w:val="center"/>
        <w:rPr>
          <w:rFonts w:ascii="Palatino Linotype" w:hAnsi="Palatino Linotype"/>
          <w:b/>
          <w:bCs/>
          <w:spacing w:val="40"/>
          <w:sz w:val="28"/>
        </w:rPr>
      </w:pPr>
      <w:r w:rsidRPr="006D46F7">
        <w:rPr>
          <w:rFonts w:ascii="Palatino Linotype" w:hAnsi="Palatino Linotype"/>
          <w:b/>
          <w:bCs/>
          <w:spacing w:val="40"/>
          <w:sz w:val="28"/>
        </w:rPr>
        <w:t>CONSIDERANDO</w:t>
      </w:r>
    </w:p>
    <w:p w:rsidR="00C62385" w:rsidRPr="006D46F7" w:rsidRDefault="00C62385" w:rsidP="00A4591B">
      <w:pPr>
        <w:jc w:val="center"/>
        <w:rPr>
          <w:rFonts w:ascii="Palatino Linotype" w:hAnsi="Palatino Linotype"/>
          <w:b/>
          <w:bCs/>
          <w:spacing w:val="40"/>
          <w:sz w:val="28"/>
        </w:rPr>
      </w:pPr>
    </w:p>
    <w:p w:rsidR="00C62385" w:rsidRPr="006D46F7" w:rsidRDefault="00C62385" w:rsidP="00A4591B">
      <w:pPr>
        <w:spacing w:line="360" w:lineRule="auto"/>
        <w:ind w:right="50"/>
        <w:jc w:val="both"/>
        <w:rPr>
          <w:rFonts w:ascii="Palatino Linotype" w:hAnsi="Palatino Linotype" w:cs="Arial"/>
          <w:b/>
        </w:rPr>
      </w:pPr>
      <w:r w:rsidRPr="006D46F7">
        <w:rPr>
          <w:rFonts w:ascii="Palatino Linotype" w:hAnsi="Palatino Linotype"/>
          <w:b/>
          <w:sz w:val="28"/>
          <w:szCs w:val="28"/>
        </w:rPr>
        <w:t>PRIMERO</w:t>
      </w:r>
      <w:r w:rsidRPr="006D46F7">
        <w:rPr>
          <w:rFonts w:ascii="Palatino Linotype" w:hAnsi="Palatino Linotype"/>
          <w:b/>
        </w:rPr>
        <w:t>.</w:t>
      </w:r>
      <w:r w:rsidRPr="006D46F7">
        <w:rPr>
          <w:rFonts w:ascii="Palatino Linotype" w:hAnsi="Palatino Linotype"/>
        </w:rPr>
        <w:t xml:space="preserve"> </w:t>
      </w:r>
      <w:r w:rsidRPr="006D46F7">
        <w:rPr>
          <w:rFonts w:ascii="Palatino Linotype" w:hAnsi="Palatino Linotype"/>
          <w:b/>
        </w:rPr>
        <w:t>Competencia</w:t>
      </w:r>
      <w:r w:rsidRPr="006D46F7">
        <w:rPr>
          <w:rFonts w:ascii="Palatino Linotype" w:hAnsi="Palatino Linotype"/>
        </w:rPr>
        <w:t>.</w:t>
      </w:r>
      <w:r w:rsidRPr="006D46F7">
        <w:rPr>
          <w:rFonts w:ascii="Palatino Linotype" w:hAnsi="Palatino Linotype"/>
          <w:b/>
        </w:rPr>
        <w:t xml:space="preserve"> </w:t>
      </w:r>
      <w:r w:rsidRPr="006D46F7">
        <w:rPr>
          <w:rFonts w:ascii="Palatino Linotype" w:hAnsi="Palatino Linotype"/>
        </w:rPr>
        <w:t xml:space="preserve">Este Instituto de </w:t>
      </w:r>
      <w:r w:rsidRPr="006D46F7">
        <w:rPr>
          <w:rFonts w:ascii="Palatino Linotype" w:hAnsi="Palatino Linotype" w:cs="Arial"/>
        </w:rPr>
        <w:t>Transparencia</w:t>
      </w:r>
      <w:r w:rsidRPr="006D46F7">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8643E" w:rsidRPr="006D46F7">
        <w:rPr>
          <w:rFonts w:ascii="Palatino Linotype" w:hAnsi="Palatino Linotype"/>
        </w:rPr>
        <w:t>,</w:t>
      </w:r>
      <w:r w:rsidRPr="006D46F7">
        <w:rPr>
          <w:rFonts w:ascii="Palatino Linotype" w:hAnsi="Palatino Linotype"/>
        </w:rPr>
        <w:t xml:space="preserve"> fracción II, 13, 29, 36 fracciones I y II, 176, 178, 179, 181</w:t>
      </w:r>
      <w:r w:rsidR="0028643E" w:rsidRPr="006D46F7">
        <w:rPr>
          <w:rFonts w:ascii="Palatino Linotype" w:hAnsi="Palatino Linotype"/>
        </w:rPr>
        <w:t>,</w:t>
      </w:r>
      <w:r w:rsidRPr="006D46F7">
        <w:rPr>
          <w:rFonts w:ascii="Palatino Linotype" w:hAnsi="Palatino Linotype"/>
        </w:rPr>
        <w:t xml:space="preserve"> párrafo tercero y 185 de la Ley de Transparencia y Acceso a la Información Pública del Estado de México y Municipios</w:t>
      </w:r>
      <w:r w:rsidRPr="006D46F7">
        <w:rPr>
          <w:rFonts w:ascii="Palatino Linotype" w:hAnsi="Palatino Linotype" w:cs="Arial"/>
        </w:rPr>
        <w:t xml:space="preserve">; y 9, fracciones I y XXIV y 11 del Reglamento Interior del Instituto de Transparencia, Acceso a la Información Pública y Protección de Datos Personales del Estado de México y </w:t>
      </w:r>
      <w:r w:rsidRPr="006D46F7">
        <w:rPr>
          <w:rFonts w:ascii="Palatino Linotype" w:hAnsi="Palatino Linotype" w:cs="Arial"/>
        </w:rPr>
        <w:lastRenderedPageBreak/>
        <w:t>Municipios; toda vez que se trata de un recurso de revisión interpuesto por un Ciudadano en términos de la Ley de la materia.</w:t>
      </w:r>
    </w:p>
    <w:p w:rsidR="00C62385" w:rsidRPr="006D46F7" w:rsidRDefault="00C62385" w:rsidP="00A4591B">
      <w:pPr>
        <w:spacing w:line="360" w:lineRule="auto"/>
        <w:jc w:val="both"/>
        <w:rPr>
          <w:rFonts w:ascii="Palatino Linotype" w:hAnsi="Palatino Linotype" w:cs="Arial"/>
          <w:b/>
        </w:rPr>
      </w:pPr>
    </w:p>
    <w:p w:rsidR="00C62385" w:rsidRPr="006D46F7" w:rsidRDefault="00C62385" w:rsidP="00A4591B">
      <w:pPr>
        <w:spacing w:line="360" w:lineRule="auto"/>
        <w:jc w:val="both"/>
        <w:rPr>
          <w:rFonts w:ascii="Palatino Linotype" w:hAnsi="Palatino Linotype" w:cs="Arial"/>
          <w:b/>
          <w:snapToGrid w:val="0"/>
        </w:rPr>
      </w:pPr>
      <w:r w:rsidRPr="006D46F7">
        <w:rPr>
          <w:rFonts w:ascii="Palatino Linotype" w:hAnsi="Palatino Linotype" w:cs="Arial"/>
          <w:b/>
          <w:sz w:val="28"/>
        </w:rPr>
        <w:t>SEGUNDO</w:t>
      </w:r>
      <w:r w:rsidRPr="006D46F7">
        <w:rPr>
          <w:rFonts w:ascii="Palatino Linotype" w:hAnsi="Palatino Linotype" w:cs="Arial"/>
          <w:b/>
        </w:rPr>
        <w:t xml:space="preserve">. Interés. </w:t>
      </w:r>
      <w:r w:rsidRPr="006D46F7">
        <w:rPr>
          <w:rFonts w:ascii="Palatino Linotype" w:hAnsi="Palatino Linotype" w:cs="Arial"/>
          <w:bCs/>
        </w:rPr>
        <w:t xml:space="preserve">El recurso de revisión fue interpuesto por parte legítima, en atención a que se presentó por </w:t>
      </w:r>
      <w:r w:rsidRPr="006D46F7">
        <w:rPr>
          <w:rFonts w:ascii="Palatino Linotype" w:hAnsi="Palatino Linotype" w:cs="Arial"/>
          <w:b/>
          <w:bCs/>
        </w:rPr>
        <w:t>EL RECURRENTE,</w:t>
      </w:r>
      <w:r w:rsidRPr="006D46F7">
        <w:rPr>
          <w:rFonts w:ascii="Palatino Linotype" w:hAnsi="Palatino Linotype" w:cs="Arial"/>
          <w:bCs/>
        </w:rPr>
        <w:t xml:space="preserve"> quien es la misma persona que formuló la solicitud de acceso a la información pública al </w:t>
      </w:r>
      <w:r w:rsidRPr="006D46F7">
        <w:rPr>
          <w:rFonts w:ascii="Palatino Linotype" w:hAnsi="Palatino Linotype" w:cs="Arial"/>
          <w:b/>
          <w:bCs/>
        </w:rPr>
        <w:t>SUJETO OBLIGADO.</w:t>
      </w:r>
    </w:p>
    <w:p w:rsidR="00C62385" w:rsidRPr="006D46F7" w:rsidRDefault="00C62385" w:rsidP="00A4591B">
      <w:pPr>
        <w:spacing w:line="360" w:lineRule="auto"/>
        <w:jc w:val="both"/>
        <w:rPr>
          <w:rFonts w:ascii="Palatino Linotype" w:hAnsi="Palatino Linotype" w:cs="Arial"/>
          <w:b/>
          <w:szCs w:val="28"/>
        </w:rPr>
      </w:pPr>
    </w:p>
    <w:p w:rsidR="00C62385" w:rsidRPr="006D46F7" w:rsidRDefault="00C62385" w:rsidP="00A4591B">
      <w:pPr>
        <w:pStyle w:val="Prrafodelista"/>
        <w:autoSpaceDE w:val="0"/>
        <w:autoSpaceDN w:val="0"/>
        <w:adjustRightInd w:val="0"/>
        <w:spacing w:line="360" w:lineRule="auto"/>
        <w:ind w:left="0" w:right="49"/>
        <w:jc w:val="both"/>
        <w:rPr>
          <w:rFonts w:ascii="Palatino Linotype" w:hAnsi="Palatino Linotype" w:cs="Arial"/>
        </w:rPr>
      </w:pPr>
      <w:r w:rsidRPr="006D46F7">
        <w:rPr>
          <w:rFonts w:ascii="Palatino Linotype" w:hAnsi="Palatino Linotype" w:cs="Arial"/>
          <w:b/>
          <w:sz w:val="28"/>
          <w:szCs w:val="28"/>
        </w:rPr>
        <w:t xml:space="preserve">TERCERO. </w:t>
      </w:r>
      <w:r w:rsidRPr="006D46F7">
        <w:rPr>
          <w:rFonts w:ascii="Palatino Linotype" w:hAnsi="Palatino Linotype" w:cs="Arial"/>
          <w:b/>
        </w:rPr>
        <w:t xml:space="preserve">Oportunidad. </w:t>
      </w:r>
      <w:r w:rsidRPr="006D46F7">
        <w:rPr>
          <w:rFonts w:ascii="Palatino Linotype" w:hAnsi="Palatino Linotype" w:cs="Arial"/>
        </w:rPr>
        <w:t xml:space="preserve">El recurso de revisión fue interpuesto dentro del plazo de quince días hábiles contados a partir del día siguiente al en que </w:t>
      </w:r>
      <w:r w:rsidRPr="006D46F7">
        <w:rPr>
          <w:rFonts w:ascii="Palatino Linotype" w:hAnsi="Palatino Linotype" w:cs="Arial"/>
          <w:b/>
        </w:rPr>
        <w:t xml:space="preserve">EL RECURRENTE </w:t>
      </w:r>
      <w:r w:rsidRPr="006D46F7">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62385" w:rsidRPr="006D46F7" w:rsidRDefault="00C62385" w:rsidP="00A4591B">
      <w:pPr>
        <w:ind w:left="851" w:right="902"/>
        <w:jc w:val="both"/>
        <w:rPr>
          <w:rFonts w:ascii="Palatino Linotype" w:hAnsi="Palatino Linotype" w:cs="Arial"/>
        </w:rPr>
      </w:pPr>
    </w:p>
    <w:p w:rsidR="00C62385" w:rsidRPr="006D46F7" w:rsidRDefault="00C62385" w:rsidP="00A4591B">
      <w:pPr>
        <w:ind w:left="851" w:right="902"/>
        <w:jc w:val="both"/>
        <w:rPr>
          <w:rFonts w:ascii="Palatino Linotype" w:hAnsi="Palatino Linotype" w:cs="Arial"/>
          <w:i/>
          <w:sz w:val="22"/>
          <w:szCs w:val="22"/>
        </w:rPr>
      </w:pPr>
      <w:r w:rsidRPr="006D46F7">
        <w:rPr>
          <w:rFonts w:ascii="Palatino Linotype" w:hAnsi="Palatino Linotype" w:cs="Arial"/>
          <w:b/>
          <w:i/>
          <w:sz w:val="22"/>
          <w:szCs w:val="22"/>
        </w:rPr>
        <w:t>“Artículo 178.</w:t>
      </w:r>
      <w:r w:rsidRPr="006D46F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62385" w:rsidRPr="006D46F7" w:rsidRDefault="00C62385" w:rsidP="00A4591B">
      <w:pPr>
        <w:ind w:left="851" w:right="902"/>
        <w:jc w:val="both"/>
        <w:rPr>
          <w:rFonts w:ascii="Palatino Linotype" w:hAnsi="Palatino Linotype" w:cs="Arial"/>
          <w:i/>
          <w:sz w:val="22"/>
          <w:szCs w:val="22"/>
        </w:rPr>
      </w:pPr>
      <w:r w:rsidRPr="006D46F7">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62385" w:rsidRPr="006D46F7" w:rsidRDefault="00C62385" w:rsidP="00A4591B">
      <w:pPr>
        <w:ind w:left="851" w:right="902"/>
        <w:jc w:val="both"/>
        <w:rPr>
          <w:rFonts w:ascii="Palatino Linotype" w:hAnsi="Palatino Linotype" w:cs="Arial"/>
          <w:i/>
          <w:sz w:val="22"/>
          <w:szCs w:val="22"/>
        </w:rPr>
      </w:pPr>
      <w:r w:rsidRPr="006D46F7">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6D46F7">
        <w:rPr>
          <w:rFonts w:ascii="Palatino Linotype" w:hAnsi="Palatino Linotype" w:cs="Arial"/>
          <w:b/>
          <w:i/>
          <w:sz w:val="22"/>
          <w:szCs w:val="22"/>
        </w:rPr>
        <w:t>”</w:t>
      </w:r>
    </w:p>
    <w:p w:rsidR="00C62385" w:rsidRPr="006D46F7" w:rsidRDefault="00C62385" w:rsidP="00A4591B">
      <w:pPr>
        <w:ind w:left="851" w:right="902"/>
        <w:jc w:val="both"/>
        <w:rPr>
          <w:rFonts w:ascii="Palatino Linotype" w:hAnsi="Palatino Linotype" w:cs="Arial"/>
        </w:rPr>
      </w:pPr>
    </w:p>
    <w:p w:rsidR="00547FBF" w:rsidRPr="006D46F7" w:rsidRDefault="00C62385" w:rsidP="00A4591B">
      <w:pPr>
        <w:spacing w:line="360" w:lineRule="auto"/>
        <w:jc w:val="both"/>
        <w:rPr>
          <w:rFonts w:ascii="Palatino Linotype" w:hAnsi="Palatino Linotype" w:cs="Arial"/>
        </w:rPr>
      </w:pPr>
      <w:r w:rsidRPr="006D46F7">
        <w:rPr>
          <w:rFonts w:ascii="Palatino Linotype" w:hAnsi="Palatino Linotype" w:cs="Arial"/>
        </w:rPr>
        <w:t xml:space="preserve">En efecto, atendiendo a que </w:t>
      </w:r>
      <w:r w:rsidRPr="006D46F7">
        <w:rPr>
          <w:rFonts w:ascii="Palatino Linotype" w:hAnsi="Palatino Linotype" w:cs="Arial"/>
          <w:b/>
        </w:rPr>
        <w:t>EL SUJETO OBLIGADO</w:t>
      </w:r>
      <w:r w:rsidRPr="006D46F7">
        <w:rPr>
          <w:rFonts w:ascii="Palatino Linotype" w:hAnsi="Palatino Linotype" w:cs="Arial"/>
        </w:rPr>
        <w:t xml:space="preserve"> notificó la respuesta a la solicitud de información pública el </w:t>
      </w:r>
      <w:r w:rsidR="00217116" w:rsidRPr="006D46F7">
        <w:rPr>
          <w:rFonts w:ascii="Palatino Linotype" w:hAnsi="Palatino Linotype" w:cs="Arial"/>
          <w:b/>
        </w:rPr>
        <w:t xml:space="preserve">seis </w:t>
      </w:r>
      <w:r w:rsidRPr="006D46F7">
        <w:rPr>
          <w:rFonts w:ascii="Palatino Linotype" w:hAnsi="Palatino Linotype" w:cs="Arial"/>
          <w:b/>
        </w:rPr>
        <w:t xml:space="preserve">de </w:t>
      </w:r>
      <w:r w:rsidR="00217116" w:rsidRPr="006D46F7">
        <w:rPr>
          <w:rFonts w:ascii="Palatino Linotype" w:hAnsi="Palatino Linotype" w:cs="Arial"/>
          <w:b/>
        </w:rPr>
        <w:t xml:space="preserve">agosto </w:t>
      </w:r>
      <w:r w:rsidRPr="006D46F7">
        <w:rPr>
          <w:rFonts w:ascii="Palatino Linotype" w:hAnsi="Palatino Linotype" w:cs="Arial"/>
          <w:b/>
        </w:rPr>
        <w:t xml:space="preserve">de dos mil dieciocho; </w:t>
      </w:r>
      <w:r w:rsidRPr="006D46F7">
        <w:rPr>
          <w:rFonts w:ascii="Palatino Linotype" w:hAnsi="Palatino Linotype" w:cs="Arial"/>
        </w:rPr>
        <w:t>en consecuencia, el plazo de quince días hábiles que el artículo 178 de la ley de la materia otorga al</w:t>
      </w:r>
      <w:r w:rsidRPr="006D46F7">
        <w:rPr>
          <w:rFonts w:ascii="Palatino Linotype" w:hAnsi="Palatino Linotype" w:cs="Arial"/>
          <w:b/>
        </w:rPr>
        <w:t xml:space="preserve"> RECURRENTE</w:t>
      </w:r>
      <w:r w:rsidRPr="006D46F7">
        <w:rPr>
          <w:rFonts w:ascii="Palatino Linotype" w:hAnsi="Palatino Linotype" w:cs="Arial"/>
        </w:rPr>
        <w:t xml:space="preserve"> para presentar el recurso de revisión, transcurrió del</w:t>
      </w:r>
      <w:r w:rsidRPr="006D46F7">
        <w:rPr>
          <w:rFonts w:ascii="Palatino Linotype" w:hAnsi="Palatino Linotype" w:cs="Arial"/>
          <w:b/>
        </w:rPr>
        <w:t xml:space="preserve"> </w:t>
      </w:r>
      <w:r w:rsidR="00295061" w:rsidRPr="006D46F7">
        <w:rPr>
          <w:rFonts w:ascii="Palatino Linotype" w:hAnsi="Palatino Linotype" w:cs="Arial"/>
          <w:b/>
        </w:rPr>
        <w:t xml:space="preserve">siete al veintisiete de </w:t>
      </w:r>
      <w:r w:rsidR="001841F3" w:rsidRPr="006D46F7">
        <w:rPr>
          <w:rFonts w:ascii="Palatino Linotype" w:hAnsi="Palatino Linotype" w:cs="Arial"/>
          <w:b/>
        </w:rPr>
        <w:t xml:space="preserve">agosto </w:t>
      </w:r>
      <w:r w:rsidRPr="006D46F7">
        <w:rPr>
          <w:rFonts w:ascii="Palatino Linotype" w:hAnsi="Palatino Linotype" w:cs="Arial"/>
          <w:b/>
        </w:rPr>
        <w:t>de dos mil dieciocho</w:t>
      </w:r>
      <w:r w:rsidRPr="006D46F7">
        <w:rPr>
          <w:rFonts w:ascii="Palatino Linotype" w:hAnsi="Palatino Linotype" w:cs="Arial"/>
        </w:rPr>
        <w:t>,</w:t>
      </w:r>
      <w:r w:rsidR="00547FBF" w:rsidRPr="006D46F7">
        <w:rPr>
          <w:rFonts w:ascii="Palatino Linotype" w:hAnsi="Palatino Linotype" w:cs="Arial"/>
        </w:rPr>
        <w:t xml:space="preserve"> </w:t>
      </w:r>
      <w:r w:rsidR="00547FBF" w:rsidRPr="006D46F7">
        <w:rPr>
          <w:rFonts w:ascii="Palatino Linotype" w:hAnsi="Palatino Linotype" w:cs="Arial"/>
          <w:lang w:val="es-ES_tradnl"/>
        </w:rPr>
        <w:t>sin contemplar en el cómputo los días once</w:t>
      </w:r>
      <w:r w:rsidR="00295061" w:rsidRPr="006D46F7">
        <w:rPr>
          <w:rFonts w:ascii="Palatino Linotype" w:hAnsi="Palatino Linotype" w:cs="Arial"/>
          <w:lang w:val="es-ES_tradnl"/>
        </w:rPr>
        <w:t xml:space="preserve">, </w:t>
      </w:r>
      <w:r w:rsidR="00547FBF" w:rsidRPr="006D46F7">
        <w:rPr>
          <w:rFonts w:ascii="Palatino Linotype" w:hAnsi="Palatino Linotype" w:cs="Arial"/>
          <w:lang w:val="es-ES_tradnl"/>
        </w:rPr>
        <w:lastRenderedPageBreak/>
        <w:t>doce</w:t>
      </w:r>
      <w:r w:rsidR="00295061" w:rsidRPr="006D46F7">
        <w:rPr>
          <w:rFonts w:ascii="Palatino Linotype" w:hAnsi="Palatino Linotype" w:cs="Arial"/>
          <w:lang w:val="es-ES_tradnl"/>
        </w:rPr>
        <w:t xml:space="preserve">, dieciocho, diecinueve, veinticinco y veintiséis de </w:t>
      </w:r>
      <w:r w:rsidR="00547FBF" w:rsidRPr="006D46F7">
        <w:rPr>
          <w:rFonts w:ascii="Palatino Linotype" w:hAnsi="Palatino Linotype" w:cs="Arial"/>
          <w:lang w:val="es-ES_tradnl"/>
        </w:rPr>
        <w:t xml:space="preserve">agosto de dos mil dieciocho, </w:t>
      </w:r>
      <w:r w:rsidR="00547FBF" w:rsidRPr="006D46F7">
        <w:rPr>
          <w:rFonts w:ascii="Palatino Linotype" w:hAnsi="Palatino Linotype" w:cs="Arial"/>
        </w:rPr>
        <w:t xml:space="preserve">por corresponder a sábados y domingos, considerados como días inhábiles; en términos del artículo 3 fracción X de la </w:t>
      </w:r>
      <w:r w:rsidR="00547FBF" w:rsidRPr="006D46F7">
        <w:rPr>
          <w:rFonts w:ascii="Palatino Linotype" w:hAnsi="Palatino Linotype"/>
        </w:rPr>
        <w:t>Ley de Transparencia y Acceso a la Información Pública del Estado de México y Municipios</w:t>
      </w:r>
      <w:r w:rsidR="00547FBF" w:rsidRPr="006D46F7">
        <w:rPr>
          <w:rFonts w:ascii="Palatino Linotype" w:hAnsi="Palatino Linotype" w:cs="Arial"/>
        </w:rPr>
        <w:t>.</w:t>
      </w:r>
    </w:p>
    <w:p w:rsidR="00547FBF" w:rsidRPr="006D46F7" w:rsidRDefault="00547FBF" w:rsidP="00A4591B">
      <w:pPr>
        <w:spacing w:line="360" w:lineRule="auto"/>
        <w:jc w:val="both"/>
        <w:rPr>
          <w:rFonts w:ascii="Palatino Linotype" w:hAnsi="Palatino Linotype" w:cs="Arial"/>
        </w:rPr>
      </w:pPr>
    </w:p>
    <w:p w:rsidR="00C62385" w:rsidRPr="006D46F7" w:rsidRDefault="00C62385" w:rsidP="00A4591B">
      <w:pPr>
        <w:spacing w:line="360" w:lineRule="auto"/>
        <w:jc w:val="both"/>
        <w:rPr>
          <w:rFonts w:ascii="Palatino Linotype" w:hAnsi="Palatino Linotype" w:cs="Arial"/>
        </w:rPr>
      </w:pPr>
      <w:r w:rsidRPr="006D46F7">
        <w:rPr>
          <w:rFonts w:ascii="Palatino Linotype" w:hAnsi="Palatino Linotype" w:cs="Arial"/>
        </w:rPr>
        <w:t>En ese tenor, si el recurso de revisión que nos ocupa, se interpuso el</w:t>
      </w:r>
      <w:r w:rsidRPr="006D46F7">
        <w:rPr>
          <w:rFonts w:ascii="Palatino Linotype" w:hAnsi="Palatino Linotype" w:cs="Arial"/>
          <w:b/>
        </w:rPr>
        <w:t xml:space="preserve"> </w:t>
      </w:r>
      <w:r w:rsidR="00295061" w:rsidRPr="006D46F7">
        <w:rPr>
          <w:rFonts w:ascii="Palatino Linotype" w:hAnsi="Palatino Linotype" w:cs="Arial"/>
          <w:b/>
        </w:rPr>
        <w:t xml:space="preserve">diez de agosto </w:t>
      </w:r>
      <w:r w:rsidRPr="006D46F7">
        <w:rPr>
          <w:rFonts w:ascii="Palatino Linotype" w:hAnsi="Palatino Linotype" w:cs="Arial"/>
          <w:b/>
        </w:rPr>
        <w:t>de dos mil dieciocho</w:t>
      </w:r>
      <w:r w:rsidRPr="006D46F7">
        <w:rPr>
          <w:rFonts w:ascii="Palatino Linotype" w:hAnsi="Palatino Linotype" w:cs="Arial"/>
        </w:rPr>
        <w:t>, éste se encuentra dentro de los márgenes temporales previstos en el citado precepto legal y, por tanto, se considera oportuno.</w:t>
      </w:r>
    </w:p>
    <w:p w:rsidR="00C62385" w:rsidRPr="006D46F7" w:rsidRDefault="00C62385" w:rsidP="00A4591B">
      <w:pPr>
        <w:pStyle w:val="Prrafodelista"/>
        <w:autoSpaceDE w:val="0"/>
        <w:autoSpaceDN w:val="0"/>
        <w:adjustRightInd w:val="0"/>
        <w:spacing w:line="360" w:lineRule="auto"/>
        <w:ind w:left="0" w:right="49"/>
        <w:jc w:val="both"/>
        <w:rPr>
          <w:rFonts w:ascii="Palatino Linotype" w:hAnsi="Palatino Linotype" w:cs="Arial"/>
          <w:b/>
          <w:szCs w:val="28"/>
        </w:rPr>
      </w:pPr>
    </w:p>
    <w:p w:rsidR="00C62385" w:rsidRPr="006D46F7" w:rsidRDefault="00C62385" w:rsidP="00A4591B">
      <w:pPr>
        <w:autoSpaceDE w:val="0"/>
        <w:autoSpaceDN w:val="0"/>
        <w:adjustRightInd w:val="0"/>
        <w:spacing w:line="360" w:lineRule="auto"/>
        <w:ind w:right="49"/>
        <w:jc w:val="both"/>
        <w:rPr>
          <w:rFonts w:ascii="Palatino Linotype" w:hAnsi="Palatino Linotype" w:cs="Arial"/>
          <w:b/>
          <w:sz w:val="28"/>
          <w:szCs w:val="28"/>
        </w:rPr>
      </w:pPr>
      <w:r w:rsidRPr="006D46F7">
        <w:rPr>
          <w:rFonts w:ascii="Palatino Linotype" w:hAnsi="Palatino Linotype" w:cs="Arial"/>
          <w:b/>
          <w:sz w:val="28"/>
          <w:szCs w:val="28"/>
        </w:rPr>
        <w:t>CUARTO</w:t>
      </w:r>
      <w:r w:rsidRPr="006D46F7">
        <w:rPr>
          <w:rFonts w:ascii="Palatino Linotype" w:hAnsi="Palatino Linotype"/>
          <w:b/>
          <w:sz w:val="28"/>
          <w:szCs w:val="28"/>
        </w:rPr>
        <w:t>.</w:t>
      </w:r>
      <w:r w:rsidRPr="006D46F7">
        <w:rPr>
          <w:rFonts w:ascii="Palatino Linotype" w:hAnsi="Palatino Linotype"/>
          <w:b/>
        </w:rPr>
        <w:t xml:space="preserve"> Procedibilidad. </w:t>
      </w:r>
      <w:r w:rsidRPr="006D46F7">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6D46F7">
        <w:rPr>
          <w:rFonts w:ascii="Palatino Linotype" w:hAnsi="Palatino Linotype" w:cs="Arial"/>
          <w:lang w:val="es-ES_tradnl"/>
        </w:rPr>
        <w:t xml:space="preserve">de la </w:t>
      </w:r>
      <w:r w:rsidRPr="006D46F7">
        <w:rPr>
          <w:rFonts w:ascii="Palatino Linotype" w:hAnsi="Palatino Linotype"/>
        </w:rPr>
        <w:t xml:space="preserve">Ley de Transparencia y Acceso a la Información Pública del Estado de México y Municipios, en atención a que fueron presentados mediante el formato visible en </w:t>
      </w:r>
      <w:r w:rsidRPr="006D46F7">
        <w:rPr>
          <w:rFonts w:ascii="Palatino Linotype" w:hAnsi="Palatino Linotype"/>
          <w:b/>
        </w:rPr>
        <w:t>EL SAIMEX.</w:t>
      </w:r>
    </w:p>
    <w:p w:rsidR="00C62385" w:rsidRPr="006D46F7" w:rsidRDefault="00C62385" w:rsidP="00A4591B">
      <w:pPr>
        <w:spacing w:line="360" w:lineRule="auto"/>
        <w:jc w:val="both"/>
        <w:rPr>
          <w:rFonts w:ascii="Palatino Linotype" w:hAnsi="Palatino Linotype" w:cs="Arial"/>
          <w:b/>
          <w:sz w:val="28"/>
          <w:szCs w:val="28"/>
        </w:rPr>
      </w:pPr>
    </w:p>
    <w:p w:rsidR="00C62385" w:rsidRPr="006D46F7" w:rsidRDefault="00C62385" w:rsidP="00A4591B">
      <w:pPr>
        <w:spacing w:line="360" w:lineRule="auto"/>
        <w:jc w:val="both"/>
        <w:rPr>
          <w:rFonts w:ascii="Palatino Linotype" w:hAnsi="Palatino Linotype" w:cs="Arial"/>
        </w:rPr>
      </w:pPr>
      <w:r w:rsidRPr="006D46F7">
        <w:rPr>
          <w:rFonts w:ascii="Palatino Linotype" w:hAnsi="Palatino Linotype" w:cs="Arial"/>
          <w:b/>
          <w:sz w:val="28"/>
          <w:szCs w:val="28"/>
        </w:rPr>
        <w:t>QUINTO</w:t>
      </w:r>
      <w:r w:rsidRPr="006D46F7">
        <w:rPr>
          <w:rFonts w:ascii="Palatino Linotype" w:hAnsi="Palatino Linotype" w:cs="Arial"/>
          <w:b/>
        </w:rPr>
        <w:t>. Estudio y resolución del asunto</w:t>
      </w:r>
      <w:r w:rsidRPr="006D46F7">
        <w:rPr>
          <w:rFonts w:ascii="Palatino Linotype" w:hAnsi="Palatino Linotype"/>
          <w:b/>
        </w:rPr>
        <w:t xml:space="preserve">. </w:t>
      </w:r>
      <w:r w:rsidRPr="006D46F7">
        <w:rPr>
          <w:rFonts w:ascii="Palatino Linotype" w:hAnsi="Palatino Linotype" w:cs="Arial"/>
        </w:rPr>
        <w:t xml:space="preserve">Una vez determinada la vía sobre la que versará el presente recurso, y previa revisión del expediente electrónico formado en </w:t>
      </w:r>
      <w:r w:rsidRPr="006D46F7">
        <w:rPr>
          <w:rFonts w:ascii="Palatino Linotype" w:hAnsi="Palatino Linotype" w:cs="Arial"/>
          <w:b/>
        </w:rPr>
        <w:t>EL SAIMEX</w:t>
      </w:r>
      <w:r w:rsidRPr="006D46F7">
        <w:rPr>
          <w:rFonts w:ascii="Palatino Linotype" w:hAnsi="Palatino Linotype" w:cs="Arial"/>
        </w:rPr>
        <w:t xml:space="preserve"> con motivo de la solicitud de información y del recurso a que da origen, es conveniente analizar si la respuesta del </w:t>
      </w:r>
      <w:r w:rsidRPr="006D46F7">
        <w:rPr>
          <w:rFonts w:ascii="Palatino Linotype" w:hAnsi="Palatino Linotype" w:cs="Arial"/>
          <w:b/>
          <w:lang w:eastAsia="es-MX"/>
        </w:rPr>
        <w:t>SUJETO OBLIGADO</w:t>
      </w:r>
      <w:r w:rsidRPr="006D46F7">
        <w:rPr>
          <w:rFonts w:ascii="Palatino Linotype" w:hAnsi="Palatino Linotype" w:cs="Arial"/>
        </w:rPr>
        <w:t xml:space="preserve"> cumple con los requisitos y procedimientos del derecho de acceso a la información pública. </w:t>
      </w:r>
    </w:p>
    <w:p w:rsidR="00C62385" w:rsidRPr="006D46F7" w:rsidRDefault="00C62385" w:rsidP="00A4591B">
      <w:pPr>
        <w:spacing w:line="360" w:lineRule="auto"/>
        <w:jc w:val="center"/>
        <w:rPr>
          <w:rFonts w:ascii="Palatino Linotype" w:hAnsi="Palatino Linotype"/>
          <w:b/>
          <w:bCs/>
          <w:spacing w:val="40"/>
        </w:rPr>
      </w:pPr>
    </w:p>
    <w:p w:rsidR="005A1BA8" w:rsidRPr="006D46F7" w:rsidRDefault="005A1BA8" w:rsidP="00A4591B">
      <w:pPr>
        <w:spacing w:line="360" w:lineRule="auto"/>
        <w:jc w:val="both"/>
        <w:rPr>
          <w:rFonts w:ascii="Palatino Linotype" w:hAnsi="Palatino Linotype" w:cs="Arial"/>
        </w:rPr>
      </w:pPr>
      <w:r w:rsidRPr="006D46F7">
        <w:rPr>
          <w:rFonts w:ascii="Palatino Linotype" w:hAnsi="Palatino Linotype"/>
        </w:rPr>
        <w:t xml:space="preserve">Atento a ello, primeramente es importante </w:t>
      </w:r>
      <w:r w:rsidRPr="006D46F7">
        <w:rPr>
          <w:rFonts w:ascii="Palatino Linotype" w:eastAsia="Arial Unicode MS" w:hAnsi="Palatino Linotype" w:cs="Arial"/>
        </w:rPr>
        <w:t>señalar q</w:t>
      </w:r>
      <w:r w:rsidRPr="006D46F7">
        <w:rPr>
          <w:rFonts w:ascii="Palatino Linotype" w:hAnsi="Palatino Linotype" w:cs="Arial"/>
        </w:rPr>
        <w:t>ue el artículo 4, párrafo segundo de la Ley de Transparencia y Acceso a la Información Pública del Estado de México y Municipios, dispone:</w:t>
      </w:r>
    </w:p>
    <w:p w:rsidR="005A1BA8" w:rsidRPr="006D46F7" w:rsidRDefault="005A1BA8" w:rsidP="00A4591B">
      <w:pPr>
        <w:jc w:val="both"/>
        <w:rPr>
          <w:rFonts w:ascii="Palatino Linotype" w:hAnsi="Palatino Linotype" w:cs="Arial"/>
        </w:rPr>
      </w:pPr>
    </w:p>
    <w:p w:rsidR="005A1BA8" w:rsidRPr="006D46F7" w:rsidRDefault="005A1BA8" w:rsidP="00A4591B">
      <w:pPr>
        <w:ind w:left="851" w:right="901"/>
        <w:jc w:val="both"/>
        <w:rPr>
          <w:rFonts w:ascii="Palatino Linotype" w:hAnsi="Palatino Linotype" w:cs="Arial"/>
          <w:i/>
          <w:color w:val="000000"/>
          <w:sz w:val="22"/>
          <w:szCs w:val="22"/>
        </w:rPr>
      </w:pPr>
      <w:r w:rsidRPr="006D46F7">
        <w:rPr>
          <w:rFonts w:ascii="Palatino Linotype" w:hAnsi="Palatino Linotype" w:cs="Arial"/>
          <w:i/>
          <w:sz w:val="22"/>
          <w:szCs w:val="22"/>
        </w:rPr>
        <w:lastRenderedPageBreak/>
        <w:t>“</w:t>
      </w:r>
      <w:r w:rsidRPr="006D46F7">
        <w:rPr>
          <w:rFonts w:ascii="Palatino Linotype" w:hAnsi="Palatino Linotype" w:cs="Arial"/>
          <w:b/>
          <w:i/>
          <w:color w:val="000000"/>
          <w:sz w:val="22"/>
          <w:szCs w:val="22"/>
        </w:rPr>
        <w:t xml:space="preserve">Artículo 4. </w:t>
      </w:r>
      <w:r w:rsidRPr="006D46F7">
        <w:rPr>
          <w:rFonts w:ascii="Palatino Linotype" w:hAnsi="Palatino Linotype" w:cs="Arial"/>
          <w:i/>
          <w:color w:val="000000"/>
          <w:sz w:val="22"/>
          <w:szCs w:val="22"/>
        </w:rPr>
        <w:t xml:space="preserve">… </w:t>
      </w:r>
    </w:p>
    <w:p w:rsidR="005A1BA8" w:rsidRPr="006D46F7" w:rsidRDefault="005A1BA8" w:rsidP="00A4591B">
      <w:pPr>
        <w:ind w:left="851" w:right="901"/>
        <w:jc w:val="both"/>
        <w:rPr>
          <w:rFonts w:ascii="Palatino Linotype" w:hAnsi="Palatino Linotype" w:cs="Arial"/>
          <w:i/>
          <w:color w:val="000000"/>
          <w:sz w:val="22"/>
          <w:szCs w:val="22"/>
        </w:rPr>
      </w:pPr>
      <w:r w:rsidRPr="006D46F7">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5A1BA8" w:rsidRPr="006D46F7" w:rsidRDefault="005A1BA8" w:rsidP="00A4591B">
      <w:pPr>
        <w:ind w:left="851" w:right="901"/>
        <w:jc w:val="both"/>
        <w:rPr>
          <w:rFonts w:ascii="Palatino Linotype" w:hAnsi="Palatino Linotype" w:cs="Arial"/>
          <w:i/>
          <w:sz w:val="22"/>
          <w:szCs w:val="22"/>
        </w:rPr>
      </w:pPr>
      <w:r w:rsidRPr="006D46F7">
        <w:rPr>
          <w:rFonts w:ascii="Palatino Linotype" w:hAnsi="Palatino Linotype" w:cs="Arial"/>
          <w:i/>
          <w:color w:val="000000"/>
          <w:sz w:val="22"/>
          <w:szCs w:val="22"/>
        </w:rPr>
        <w:t xml:space="preserve"> </w:t>
      </w:r>
      <w:r w:rsidRPr="006D46F7">
        <w:rPr>
          <w:rFonts w:ascii="Palatino Linotype" w:hAnsi="Palatino Linotype" w:cs="Arial"/>
          <w:i/>
          <w:sz w:val="22"/>
          <w:szCs w:val="22"/>
        </w:rPr>
        <w:t>...”</w:t>
      </w:r>
    </w:p>
    <w:p w:rsidR="005A1BA8" w:rsidRPr="006D46F7" w:rsidRDefault="005A1BA8" w:rsidP="00A4591B">
      <w:pPr>
        <w:ind w:left="851" w:right="901"/>
        <w:jc w:val="both"/>
        <w:rPr>
          <w:rFonts w:ascii="Palatino Linotype" w:hAnsi="Palatino Linotype" w:cs="Arial"/>
        </w:rPr>
      </w:pPr>
    </w:p>
    <w:p w:rsidR="005A1BA8" w:rsidRPr="006D46F7" w:rsidRDefault="005A1BA8" w:rsidP="00A4591B">
      <w:pPr>
        <w:spacing w:line="360" w:lineRule="auto"/>
        <w:jc w:val="both"/>
        <w:rPr>
          <w:rFonts w:ascii="Palatino Linotype" w:hAnsi="Palatino Linotype" w:cs="Arial"/>
          <w:i/>
          <w:sz w:val="22"/>
          <w:szCs w:val="22"/>
        </w:rPr>
      </w:pPr>
      <w:r w:rsidRPr="006D46F7">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5A1BA8" w:rsidRPr="006D46F7" w:rsidRDefault="005A1BA8" w:rsidP="00A4591B">
      <w:pPr>
        <w:spacing w:line="360" w:lineRule="auto"/>
        <w:ind w:right="425"/>
        <w:jc w:val="both"/>
        <w:rPr>
          <w:rFonts w:ascii="Palatino Linotype" w:hAnsi="Palatino Linotype" w:cs="Arial"/>
          <w:b/>
          <w:i/>
          <w:sz w:val="20"/>
        </w:rPr>
      </w:pPr>
    </w:p>
    <w:p w:rsidR="005A1BA8" w:rsidRPr="006D46F7" w:rsidRDefault="005A1BA8" w:rsidP="00A4591B">
      <w:pPr>
        <w:spacing w:line="360" w:lineRule="auto"/>
        <w:jc w:val="both"/>
        <w:rPr>
          <w:rFonts w:ascii="Palatino Linotype" w:hAnsi="Palatino Linotype" w:cs="Arial"/>
        </w:rPr>
      </w:pPr>
      <w:r w:rsidRPr="006D46F7">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5A1BA8" w:rsidRPr="006D46F7" w:rsidRDefault="005A1BA8" w:rsidP="00A4591B">
      <w:pPr>
        <w:ind w:left="851" w:right="901"/>
        <w:jc w:val="both"/>
        <w:rPr>
          <w:rFonts w:ascii="Palatino Linotype" w:hAnsi="Palatino Linotype" w:cs="Arial"/>
        </w:rPr>
      </w:pPr>
    </w:p>
    <w:p w:rsidR="005A1BA8" w:rsidRPr="006D46F7" w:rsidRDefault="005A1BA8" w:rsidP="00A4591B">
      <w:pPr>
        <w:ind w:left="851" w:right="901"/>
        <w:jc w:val="both"/>
        <w:rPr>
          <w:rFonts w:ascii="Palatino Linotype" w:hAnsi="Palatino Linotype" w:cs="Arial"/>
          <w:i/>
          <w:sz w:val="22"/>
          <w:szCs w:val="22"/>
        </w:rPr>
      </w:pPr>
      <w:r w:rsidRPr="006D46F7">
        <w:rPr>
          <w:rFonts w:ascii="Palatino Linotype" w:hAnsi="Palatino Linotype" w:cs="Arial"/>
          <w:i/>
          <w:sz w:val="22"/>
          <w:szCs w:val="22"/>
        </w:rPr>
        <w:t>“</w:t>
      </w:r>
      <w:r w:rsidRPr="006D46F7">
        <w:rPr>
          <w:rFonts w:ascii="Palatino Linotype" w:hAnsi="Palatino Linotype" w:cs="Arial"/>
          <w:b/>
          <w:i/>
          <w:color w:val="000000"/>
          <w:sz w:val="22"/>
          <w:szCs w:val="22"/>
        </w:rPr>
        <w:t>Artículo 12.</w:t>
      </w:r>
      <w:r w:rsidRPr="006D46F7">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5A1BA8" w:rsidRPr="006D46F7" w:rsidRDefault="005A1BA8" w:rsidP="00A4591B">
      <w:pPr>
        <w:ind w:left="851" w:right="901"/>
        <w:jc w:val="both"/>
        <w:rPr>
          <w:rFonts w:ascii="Palatino Linotype" w:hAnsi="Palatino Linotype" w:cs="Arial"/>
          <w:i/>
          <w:color w:val="000000"/>
          <w:sz w:val="22"/>
          <w:szCs w:val="22"/>
        </w:rPr>
      </w:pPr>
      <w:r w:rsidRPr="006D46F7">
        <w:rPr>
          <w:rFonts w:ascii="Palatino Linotype" w:hAnsi="Palatino Linotype" w:cs="Arial"/>
          <w:i/>
          <w:color w:val="000000"/>
          <w:sz w:val="22"/>
          <w:szCs w:val="22"/>
        </w:rPr>
        <w:t xml:space="preserve"> </w:t>
      </w:r>
    </w:p>
    <w:p w:rsidR="005A1BA8" w:rsidRPr="006D46F7" w:rsidRDefault="005A1BA8" w:rsidP="00A4591B">
      <w:pPr>
        <w:ind w:left="851" w:right="901"/>
        <w:jc w:val="both"/>
        <w:rPr>
          <w:rFonts w:ascii="Palatino Linotype" w:hAnsi="Palatino Linotype" w:cs="Arial"/>
          <w:i/>
          <w:sz w:val="22"/>
          <w:szCs w:val="22"/>
        </w:rPr>
      </w:pPr>
      <w:r w:rsidRPr="006D46F7">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D46F7">
        <w:rPr>
          <w:rFonts w:ascii="Palatino Linotype" w:hAnsi="Palatino Linotype" w:cs="Arial"/>
          <w:i/>
          <w:sz w:val="22"/>
          <w:szCs w:val="22"/>
        </w:rPr>
        <w:t>”</w:t>
      </w:r>
    </w:p>
    <w:p w:rsidR="005A1BA8" w:rsidRPr="006D46F7" w:rsidRDefault="005A1BA8" w:rsidP="00A4591B">
      <w:pPr>
        <w:ind w:left="851" w:right="901"/>
        <w:jc w:val="both"/>
        <w:rPr>
          <w:rFonts w:ascii="Palatino Linotype" w:hAnsi="Palatino Linotype" w:cs="Arial"/>
          <w:i/>
          <w:sz w:val="22"/>
          <w:szCs w:val="22"/>
        </w:rPr>
      </w:pPr>
    </w:p>
    <w:p w:rsidR="005A1BA8" w:rsidRPr="006D46F7" w:rsidRDefault="005A1BA8" w:rsidP="00A4591B">
      <w:pPr>
        <w:spacing w:line="360" w:lineRule="auto"/>
        <w:jc w:val="both"/>
        <w:rPr>
          <w:rFonts w:ascii="Palatino Linotype" w:hAnsi="Palatino Linotype" w:cs="Arial"/>
          <w:color w:val="000000"/>
        </w:rPr>
      </w:pPr>
      <w:r w:rsidRPr="006D46F7">
        <w:rPr>
          <w:rFonts w:ascii="Palatino Linotype" w:hAnsi="Palatino Linotype" w:cs="Arial"/>
          <w:color w:val="000000"/>
        </w:rPr>
        <w:t xml:space="preserve">En síntesis, el derecho de acceso a la información pública se satisface en aquellos casos en que se entregue el soporte documental en que conste la información pública, toda </w:t>
      </w:r>
      <w:r w:rsidRPr="006D46F7">
        <w:rPr>
          <w:rFonts w:ascii="Palatino Linotype" w:hAnsi="Palatino Linotype" w:cs="Arial"/>
          <w:color w:val="000000"/>
        </w:rPr>
        <w:lastRenderedPageBreak/>
        <w:t>vez que, los Sujetos Obligados</w:t>
      </w:r>
      <w:r w:rsidRPr="006D46F7">
        <w:rPr>
          <w:rFonts w:ascii="Palatino Linotype" w:hAnsi="Palatino Linotype" w:cs="Arial"/>
          <w:b/>
          <w:color w:val="000000"/>
        </w:rPr>
        <w:t xml:space="preserve"> </w:t>
      </w:r>
      <w:r w:rsidRPr="006D46F7">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6D46F7">
        <w:rPr>
          <w:rFonts w:ascii="Palatino Linotype" w:hAnsi="Palatino Linotype" w:cs="Arial"/>
          <w:i/>
          <w:color w:val="000000"/>
        </w:rPr>
        <w:t>ad hoc</w:t>
      </w:r>
      <w:r w:rsidRPr="006D46F7">
        <w:rPr>
          <w:rFonts w:ascii="Palatino Linotype" w:hAnsi="Palatino Linotype" w:cs="Arial"/>
          <w:color w:val="000000"/>
        </w:rPr>
        <w:t>, para satisfacer el derecho de acceso a la información pública.</w:t>
      </w:r>
    </w:p>
    <w:p w:rsidR="005A1BA8" w:rsidRPr="006D46F7" w:rsidRDefault="005A1BA8" w:rsidP="00A4591B">
      <w:pPr>
        <w:spacing w:line="360" w:lineRule="auto"/>
        <w:jc w:val="both"/>
        <w:rPr>
          <w:rFonts w:ascii="Palatino Linotype" w:hAnsi="Palatino Linotype" w:cs="Arial"/>
          <w:color w:val="000000"/>
        </w:rPr>
      </w:pPr>
    </w:p>
    <w:p w:rsidR="005A1BA8" w:rsidRPr="006D46F7" w:rsidRDefault="005A1BA8" w:rsidP="00A4591B">
      <w:pPr>
        <w:spacing w:line="360" w:lineRule="auto"/>
        <w:jc w:val="both"/>
        <w:rPr>
          <w:rFonts w:ascii="Palatino Linotype" w:hAnsi="Palatino Linotype"/>
          <w:b/>
          <w:bCs/>
          <w:color w:val="000000"/>
        </w:rPr>
      </w:pPr>
      <w:r w:rsidRPr="006D46F7">
        <w:rPr>
          <w:rFonts w:ascii="Palatino Linotype" w:hAnsi="Palatino Linotype" w:cs="Arial"/>
          <w:color w:val="000000"/>
        </w:rPr>
        <w:t xml:space="preserve">Como apoyo a lo anterior, es aplicable el Criterio 03-17, emitido por </w:t>
      </w:r>
      <w:r w:rsidRPr="006D46F7">
        <w:rPr>
          <w:rFonts w:ascii="Palatino Linotype" w:eastAsia="Arial Unicode MS" w:hAnsi="Palatino Linotype" w:cs="Arial"/>
          <w:color w:val="000000"/>
        </w:rPr>
        <w:t>el Instituto Nacional de Transparencia, Acceso a la Información y Protección de Datos Personales,</w:t>
      </w:r>
      <w:r w:rsidRPr="006D46F7">
        <w:rPr>
          <w:rFonts w:ascii="Palatino Linotype" w:hAnsi="Palatino Linotype"/>
          <w:bCs/>
          <w:color w:val="000000"/>
        </w:rPr>
        <w:t xml:space="preserve"> que dice:</w:t>
      </w:r>
      <w:r w:rsidRPr="006D46F7">
        <w:rPr>
          <w:rFonts w:ascii="Palatino Linotype" w:hAnsi="Palatino Linotype"/>
          <w:b/>
          <w:bCs/>
          <w:color w:val="000000"/>
        </w:rPr>
        <w:t xml:space="preserve"> </w:t>
      </w:r>
    </w:p>
    <w:p w:rsidR="005A1BA8" w:rsidRPr="006D46F7" w:rsidRDefault="005A1BA8" w:rsidP="00A4591B">
      <w:pPr>
        <w:ind w:left="851" w:right="850"/>
        <w:jc w:val="both"/>
        <w:rPr>
          <w:rFonts w:ascii="Palatino Linotype" w:hAnsi="Palatino Linotype" w:cs="Arial"/>
          <w:color w:val="000000"/>
        </w:rPr>
      </w:pPr>
    </w:p>
    <w:p w:rsidR="005A1BA8" w:rsidRPr="006D46F7" w:rsidRDefault="005A1BA8" w:rsidP="00A4591B">
      <w:pPr>
        <w:ind w:left="851" w:right="901"/>
        <w:jc w:val="both"/>
        <w:rPr>
          <w:rFonts w:ascii="Palatino Linotype" w:hAnsi="Palatino Linotype" w:cs="Arial"/>
          <w:i/>
          <w:color w:val="000000"/>
          <w:sz w:val="22"/>
          <w:szCs w:val="22"/>
        </w:rPr>
      </w:pPr>
      <w:r w:rsidRPr="006D46F7">
        <w:rPr>
          <w:rFonts w:ascii="Palatino Linotype" w:hAnsi="Palatino Linotype" w:cs="Arial"/>
          <w:i/>
          <w:color w:val="000000"/>
          <w:sz w:val="22"/>
          <w:szCs w:val="22"/>
        </w:rPr>
        <w:t>“</w:t>
      </w:r>
      <w:r w:rsidRPr="006D46F7">
        <w:rPr>
          <w:rFonts w:ascii="Palatino Linotype" w:hAnsi="Palatino Linotype" w:cs="Arial"/>
          <w:b/>
          <w:i/>
          <w:color w:val="000000"/>
          <w:sz w:val="22"/>
          <w:szCs w:val="22"/>
        </w:rPr>
        <w:t>No existe obligación de elaborar documentos ad hoc para atender las solicitudes de acceso a la información.</w:t>
      </w:r>
      <w:r w:rsidRPr="006D46F7">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A1BA8" w:rsidRPr="006D46F7" w:rsidRDefault="005A1BA8" w:rsidP="00A4591B">
      <w:pPr>
        <w:ind w:left="851" w:right="901"/>
        <w:jc w:val="both"/>
        <w:rPr>
          <w:rFonts w:ascii="Palatino Linotype" w:hAnsi="Palatino Linotype" w:cs="Arial"/>
          <w:i/>
          <w:color w:val="000000"/>
          <w:sz w:val="22"/>
          <w:szCs w:val="22"/>
        </w:rPr>
      </w:pPr>
    </w:p>
    <w:p w:rsidR="005A1BA8" w:rsidRPr="006D46F7" w:rsidRDefault="005A1BA8" w:rsidP="00A4591B">
      <w:pPr>
        <w:ind w:left="851" w:right="901"/>
        <w:jc w:val="both"/>
        <w:rPr>
          <w:rFonts w:ascii="Palatino Linotype" w:hAnsi="Palatino Linotype" w:cs="Arial"/>
          <w:i/>
          <w:color w:val="000000"/>
          <w:sz w:val="22"/>
          <w:szCs w:val="22"/>
        </w:rPr>
      </w:pPr>
      <w:r w:rsidRPr="006D46F7">
        <w:rPr>
          <w:rFonts w:ascii="Palatino Linotype" w:hAnsi="Palatino Linotype" w:cs="Arial"/>
          <w:i/>
          <w:color w:val="000000"/>
          <w:sz w:val="22"/>
          <w:szCs w:val="22"/>
        </w:rPr>
        <w:t xml:space="preserve">Resoluciones: </w:t>
      </w:r>
    </w:p>
    <w:p w:rsidR="005A1BA8" w:rsidRPr="006D46F7" w:rsidRDefault="005A1BA8" w:rsidP="00A4591B">
      <w:pPr>
        <w:ind w:left="851" w:right="901"/>
        <w:jc w:val="both"/>
        <w:rPr>
          <w:rFonts w:ascii="Palatino Linotype" w:hAnsi="Palatino Linotype" w:cs="Arial"/>
          <w:i/>
          <w:color w:val="000000"/>
          <w:sz w:val="22"/>
          <w:szCs w:val="22"/>
        </w:rPr>
      </w:pPr>
      <w:r w:rsidRPr="006D46F7">
        <w:rPr>
          <w:rFonts w:ascii="Palatino Linotype" w:hAnsi="Palatino Linotype" w:cs="Arial"/>
          <w:i/>
          <w:color w:val="000000"/>
          <w:sz w:val="22"/>
          <w:szCs w:val="22"/>
        </w:rPr>
        <w:sym w:font="Symbol" w:char="F0B7"/>
      </w:r>
      <w:r w:rsidRPr="006D46F7">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5A1BA8" w:rsidRPr="006D46F7" w:rsidRDefault="005A1BA8" w:rsidP="00A4591B">
      <w:pPr>
        <w:ind w:left="851" w:right="901"/>
        <w:jc w:val="both"/>
        <w:rPr>
          <w:rFonts w:ascii="Palatino Linotype" w:hAnsi="Palatino Linotype" w:cs="Arial"/>
          <w:i/>
          <w:color w:val="000000"/>
          <w:sz w:val="22"/>
          <w:szCs w:val="22"/>
        </w:rPr>
      </w:pPr>
      <w:r w:rsidRPr="006D46F7">
        <w:rPr>
          <w:rFonts w:ascii="Palatino Linotype" w:hAnsi="Palatino Linotype" w:cs="Arial"/>
          <w:i/>
          <w:color w:val="000000"/>
          <w:sz w:val="22"/>
          <w:szCs w:val="22"/>
        </w:rPr>
        <w:sym w:font="Symbol" w:char="F0B7"/>
      </w:r>
      <w:r w:rsidRPr="006D46F7">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5A1BA8" w:rsidRPr="006D46F7" w:rsidRDefault="005A1BA8" w:rsidP="00A4591B">
      <w:pPr>
        <w:ind w:left="851" w:right="901"/>
        <w:jc w:val="both"/>
        <w:rPr>
          <w:rFonts w:ascii="Palatino Linotype" w:hAnsi="Palatino Linotype" w:cs="Arial"/>
          <w:i/>
          <w:color w:val="000000"/>
          <w:sz w:val="22"/>
          <w:szCs w:val="22"/>
        </w:rPr>
      </w:pPr>
      <w:r w:rsidRPr="006D46F7">
        <w:rPr>
          <w:rFonts w:ascii="Palatino Linotype" w:hAnsi="Palatino Linotype" w:cs="Arial"/>
          <w:i/>
          <w:color w:val="000000"/>
          <w:sz w:val="22"/>
          <w:szCs w:val="22"/>
        </w:rPr>
        <w:sym w:font="Symbol" w:char="F0B7"/>
      </w:r>
      <w:r w:rsidRPr="006D46F7">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5A1BA8" w:rsidRPr="006D46F7" w:rsidRDefault="005A1BA8" w:rsidP="00A4591B">
      <w:pPr>
        <w:jc w:val="both"/>
        <w:rPr>
          <w:rFonts w:ascii="Palatino Linotype" w:hAnsi="Palatino Linotype" w:cs="Arial"/>
          <w:sz w:val="22"/>
          <w:szCs w:val="22"/>
        </w:rPr>
      </w:pPr>
    </w:p>
    <w:p w:rsidR="005A1BA8" w:rsidRPr="006D46F7" w:rsidRDefault="005A1BA8" w:rsidP="00A4591B">
      <w:pPr>
        <w:spacing w:line="360" w:lineRule="auto"/>
        <w:jc w:val="both"/>
        <w:rPr>
          <w:rFonts w:ascii="Palatino Linotype" w:hAnsi="Palatino Linotype" w:cs="Arial"/>
          <w:color w:val="000000" w:themeColor="text1"/>
        </w:rPr>
      </w:pPr>
      <w:r w:rsidRPr="006D46F7">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6D46F7">
        <w:rPr>
          <w:rFonts w:ascii="Palatino Linotype" w:hAnsi="Palatino Linotype" w:cs="Arial"/>
        </w:rPr>
        <w:t>generen</w:t>
      </w:r>
      <w:r w:rsidRPr="006D46F7">
        <w:rPr>
          <w:rFonts w:ascii="Palatino Linotype" w:hAnsi="Palatino Linotype" w:cs="Arial"/>
          <w:color w:val="000000" w:themeColor="text1"/>
        </w:rPr>
        <w:t xml:space="preserve">, administren o posean en el ejercicio de sus atribuciones; por consiguiente, la información pública se encuentra a </w:t>
      </w:r>
      <w:r w:rsidRPr="006D46F7">
        <w:rPr>
          <w:rFonts w:ascii="Palatino Linotype" w:hAnsi="Palatino Linotype" w:cs="Arial"/>
          <w:color w:val="000000" w:themeColor="text1"/>
        </w:rPr>
        <w:lastRenderedPageBreak/>
        <w:t>disposición de cualquier persona, lo que implica que es deber de los Sujetos Obligados, garantizar el derecho de acceso a la información pública.</w:t>
      </w:r>
    </w:p>
    <w:p w:rsidR="005A1BA8" w:rsidRPr="006D46F7" w:rsidRDefault="005A1BA8" w:rsidP="00A4591B">
      <w:pPr>
        <w:spacing w:line="360" w:lineRule="auto"/>
        <w:jc w:val="both"/>
        <w:rPr>
          <w:rFonts w:ascii="Palatino Linotype" w:hAnsi="Palatino Linotype" w:cs="Arial"/>
          <w:color w:val="000000" w:themeColor="text1"/>
        </w:rPr>
      </w:pPr>
    </w:p>
    <w:p w:rsidR="005A1BA8" w:rsidRPr="006D46F7" w:rsidRDefault="005A1BA8" w:rsidP="00A4591B">
      <w:pPr>
        <w:spacing w:line="360" w:lineRule="auto"/>
        <w:jc w:val="both"/>
        <w:rPr>
          <w:rFonts w:ascii="Palatino Linotype" w:hAnsi="Palatino Linotype" w:cs="Arial"/>
          <w:color w:val="000000" w:themeColor="text1"/>
        </w:rPr>
      </w:pPr>
      <w:r w:rsidRPr="006D46F7">
        <w:rPr>
          <w:rFonts w:ascii="Palatino Linotype" w:hAnsi="Palatino Linotype" w:cs="Arial"/>
          <w:color w:val="000000" w:themeColor="text1"/>
        </w:rPr>
        <w:t xml:space="preserve">En esta tesitura, es de subrayar que el derecho de acceso a la información pública, consiste en que la información solicitada conste en un soporte documental en cualquiera de sus formas, a saber: </w:t>
      </w:r>
      <w:r w:rsidRPr="006D46F7">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6D46F7">
        <w:rPr>
          <w:rFonts w:ascii="Palatino Linotype" w:hAnsi="Palatino Linotype" w:cs="Arial"/>
          <w:color w:val="000000" w:themeColor="text1"/>
        </w:rPr>
        <w:t xml:space="preserve">; los que, </w:t>
      </w:r>
      <w:r w:rsidRPr="006D46F7">
        <w:rPr>
          <w:rFonts w:ascii="Palatino Linotype" w:hAnsi="Palatino Linotype" w:cs="Arial"/>
        </w:rPr>
        <w:t>podrán estar en cualquier medio, sea escrito, impreso, sonoro, visual, electrónico, informático u holográfico</w:t>
      </w:r>
      <w:r w:rsidRPr="006D46F7">
        <w:rPr>
          <w:rFonts w:ascii="Palatino Linotype" w:hAnsi="Palatino Linotype" w:cs="Arial"/>
          <w:color w:val="000000" w:themeColor="text1"/>
        </w:rPr>
        <w:t xml:space="preserve">, de conformidad con el artículo 3, fracción XI de la Ley de la materia, el cual dispone lo siguiente: </w:t>
      </w:r>
    </w:p>
    <w:p w:rsidR="005A1BA8" w:rsidRPr="006D46F7" w:rsidRDefault="005A1BA8" w:rsidP="00A4591B">
      <w:pPr>
        <w:ind w:left="851" w:right="850"/>
        <w:jc w:val="both"/>
        <w:rPr>
          <w:rFonts w:ascii="Palatino Linotype" w:hAnsi="Palatino Linotype" w:cs="Arial"/>
          <w:i/>
          <w:color w:val="000000"/>
          <w:sz w:val="22"/>
          <w:szCs w:val="22"/>
        </w:rPr>
      </w:pPr>
    </w:p>
    <w:p w:rsidR="005A1BA8" w:rsidRPr="006D46F7" w:rsidRDefault="005A1BA8" w:rsidP="00A4591B">
      <w:pPr>
        <w:ind w:left="851" w:right="901"/>
        <w:jc w:val="both"/>
        <w:rPr>
          <w:rFonts w:ascii="Palatino Linotype" w:hAnsi="Palatino Linotype" w:cs="Arial"/>
          <w:i/>
          <w:color w:val="000000"/>
          <w:sz w:val="22"/>
          <w:szCs w:val="22"/>
        </w:rPr>
      </w:pPr>
      <w:r w:rsidRPr="006D46F7">
        <w:rPr>
          <w:rFonts w:ascii="Palatino Linotype" w:hAnsi="Palatino Linotype" w:cs="Arial"/>
          <w:i/>
          <w:color w:val="000000"/>
          <w:sz w:val="22"/>
          <w:szCs w:val="22"/>
        </w:rPr>
        <w:t>“</w:t>
      </w:r>
      <w:r w:rsidRPr="006D46F7">
        <w:rPr>
          <w:rFonts w:ascii="Palatino Linotype" w:hAnsi="Palatino Linotype" w:cs="Arial"/>
          <w:b/>
          <w:i/>
          <w:color w:val="000000"/>
          <w:sz w:val="22"/>
          <w:szCs w:val="22"/>
        </w:rPr>
        <w:t xml:space="preserve">Artículo 3. </w:t>
      </w:r>
      <w:r w:rsidRPr="006D46F7">
        <w:rPr>
          <w:rFonts w:ascii="Palatino Linotype" w:hAnsi="Palatino Linotype" w:cs="Arial"/>
          <w:i/>
          <w:color w:val="000000"/>
          <w:sz w:val="22"/>
          <w:szCs w:val="22"/>
        </w:rPr>
        <w:t>Para los efectos de la presente Ley se entenderá por:</w:t>
      </w:r>
    </w:p>
    <w:p w:rsidR="005A1BA8" w:rsidRPr="006D46F7" w:rsidRDefault="005A1BA8" w:rsidP="00A4591B">
      <w:pPr>
        <w:ind w:left="851" w:right="850"/>
        <w:jc w:val="both"/>
        <w:rPr>
          <w:rFonts w:ascii="Palatino Linotype" w:hAnsi="Palatino Linotype" w:cs="Arial"/>
          <w:i/>
          <w:color w:val="000000"/>
          <w:sz w:val="22"/>
          <w:szCs w:val="22"/>
        </w:rPr>
      </w:pPr>
      <w:r w:rsidRPr="006D46F7">
        <w:rPr>
          <w:rFonts w:ascii="Palatino Linotype" w:hAnsi="Palatino Linotype" w:cs="Arial"/>
          <w:i/>
          <w:color w:val="000000"/>
          <w:sz w:val="22"/>
          <w:szCs w:val="22"/>
        </w:rPr>
        <w:t>…</w:t>
      </w:r>
    </w:p>
    <w:p w:rsidR="005A1BA8" w:rsidRPr="006D46F7" w:rsidRDefault="005A1BA8" w:rsidP="00A4591B">
      <w:pPr>
        <w:ind w:left="851" w:right="901"/>
        <w:jc w:val="both"/>
        <w:rPr>
          <w:rFonts w:ascii="Palatino Linotype" w:hAnsi="Palatino Linotype" w:cs="Arial"/>
          <w:i/>
          <w:color w:val="000000"/>
          <w:sz w:val="22"/>
          <w:szCs w:val="22"/>
        </w:rPr>
      </w:pPr>
      <w:r w:rsidRPr="006D46F7">
        <w:rPr>
          <w:rFonts w:ascii="Palatino Linotype" w:hAnsi="Palatino Linotype" w:cs="Arial"/>
          <w:b/>
          <w:i/>
          <w:color w:val="000000"/>
          <w:sz w:val="22"/>
          <w:szCs w:val="22"/>
        </w:rPr>
        <w:t>XI. Documento:</w:t>
      </w:r>
      <w:r w:rsidRPr="006D46F7">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A1BA8" w:rsidRPr="006D46F7" w:rsidRDefault="005A1BA8" w:rsidP="00A4591B">
      <w:pPr>
        <w:ind w:left="851" w:right="901"/>
        <w:jc w:val="both"/>
        <w:rPr>
          <w:rFonts w:ascii="Palatino Linotype" w:hAnsi="Palatino Linotype" w:cs="Arial"/>
          <w:i/>
          <w:color w:val="000000"/>
          <w:sz w:val="22"/>
          <w:szCs w:val="22"/>
        </w:rPr>
      </w:pPr>
      <w:r w:rsidRPr="006D46F7">
        <w:rPr>
          <w:rFonts w:ascii="Palatino Linotype" w:hAnsi="Palatino Linotype" w:cs="Arial"/>
          <w:b/>
          <w:i/>
          <w:color w:val="000000"/>
          <w:sz w:val="22"/>
          <w:szCs w:val="22"/>
        </w:rPr>
        <w:t>…</w:t>
      </w:r>
      <w:r w:rsidRPr="006D46F7">
        <w:rPr>
          <w:rFonts w:ascii="Palatino Linotype" w:hAnsi="Palatino Linotype" w:cs="Arial"/>
          <w:i/>
          <w:color w:val="000000"/>
          <w:sz w:val="22"/>
          <w:szCs w:val="22"/>
        </w:rPr>
        <w:t>”</w:t>
      </w:r>
    </w:p>
    <w:p w:rsidR="005A1BA8" w:rsidRPr="006D46F7" w:rsidRDefault="005A1BA8" w:rsidP="00A4591B">
      <w:pPr>
        <w:ind w:left="851" w:right="850"/>
        <w:jc w:val="both"/>
        <w:rPr>
          <w:rFonts w:ascii="Palatino Linotype" w:hAnsi="Palatino Linotype" w:cs="Arial"/>
          <w:sz w:val="28"/>
          <w:szCs w:val="22"/>
        </w:rPr>
      </w:pPr>
    </w:p>
    <w:p w:rsidR="005A1BA8" w:rsidRPr="006D46F7" w:rsidRDefault="005A1BA8" w:rsidP="00A4591B">
      <w:pPr>
        <w:autoSpaceDE w:val="0"/>
        <w:autoSpaceDN w:val="0"/>
        <w:adjustRightInd w:val="0"/>
        <w:spacing w:line="360" w:lineRule="auto"/>
        <w:jc w:val="both"/>
        <w:rPr>
          <w:rFonts w:ascii="Palatino Linotype" w:hAnsi="Palatino Linotype" w:cs="Arial"/>
        </w:rPr>
      </w:pPr>
      <w:r w:rsidRPr="006D46F7">
        <w:rPr>
          <w:rFonts w:ascii="Palatino Linotype" w:hAnsi="Palatino Linotype" w:cs="Arial"/>
        </w:rPr>
        <w:t xml:space="preserve">Siendo aplicable, el Criterio </w:t>
      </w:r>
      <w:r w:rsidRPr="006D46F7">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D46F7">
        <w:rPr>
          <w:rFonts w:ascii="Palatino Linotype" w:hAnsi="Palatino Linotype" w:cs="Arial"/>
        </w:rPr>
        <w:t>cuyo rubro y texto dispone:</w:t>
      </w:r>
    </w:p>
    <w:p w:rsidR="005A1BA8" w:rsidRPr="006D46F7" w:rsidRDefault="005A1BA8" w:rsidP="00A4591B">
      <w:pPr>
        <w:ind w:left="851" w:right="850"/>
        <w:jc w:val="both"/>
        <w:rPr>
          <w:rFonts w:ascii="Palatino Linotype" w:hAnsi="Palatino Linotype" w:cs="Arial"/>
        </w:rPr>
      </w:pPr>
    </w:p>
    <w:p w:rsidR="005A1BA8" w:rsidRPr="006D46F7" w:rsidRDefault="005A1BA8" w:rsidP="00A4591B">
      <w:pPr>
        <w:ind w:left="851" w:right="901"/>
        <w:jc w:val="both"/>
        <w:rPr>
          <w:rFonts w:ascii="Palatino Linotype" w:hAnsi="Palatino Linotype" w:cs="Arial"/>
          <w:b/>
          <w:i/>
          <w:sz w:val="22"/>
          <w:szCs w:val="22"/>
          <w:lang w:eastAsia="es-MX"/>
        </w:rPr>
      </w:pPr>
      <w:r w:rsidRPr="006D46F7">
        <w:rPr>
          <w:rFonts w:ascii="Palatino Linotype" w:hAnsi="Palatino Linotype" w:cs="Arial"/>
          <w:b/>
          <w:sz w:val="22"/>
          <w:szCs w:val="22"/>
          <w:lang w:eastAsia="es-MX"/>
        </w:rPr>
        <w:lastRenderedPageBreak/>
        <w:t>“</w:t>
      </w:r>
      <w:r w:rsidRPr="006D46F7">
        <w:rPr>
          <w:rFonts w:ascii="Palatino Linotype" w:hAnsi="Palatino Linotype" w:cs="Arial"/>
          <w:b/>
          <w:i/>
          <w:sz w:val="22"/>
          <w:szCs w:val="22"/>
          <w:lang w:eastAsia="es-MX"/>
        </w:rPr>
        <w:t>CRITERIO 0002-11</w:t>
      </w:r>
    </w:p>
    <w:p w:rsidR="005A1BA8" w:rsidRPr="006D46F7" w:rsidRDefault="005A1BA8" w:rsidP="00A4591B">
      <w:pPr>
        <w:ind w:left="851" w:right="901"/>
        <w:jc w:val="both"/>
        <w:rPr>
          <w:rFonts w:ascii="Palatino Linotype" w:hAnsi="Palatino Linotype" w:cs="Arial"/>
          <w:i/>
          <w:sz w:val="22"/>
          <w:szCs w:val="22"/>
          <w:lang w:eastAsia="es-MX"/>
        </w:rPr>
      </w:pPr>
      <w:r w:rsidRPr="006D46F7">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6D46F7">
        <w:rPr>
          <w:rFonts w:ascii="Palatino Linotype" w:hAnsi="Palatino Linotype" w:cs="Arial"/>
          <w:b/>
          <w:bCs/>
          <w:i/>
          <w:sz w:val="22"/>
          <w:szCs w:val="22"/>
          <w:lang w:eastAsia="es-MX"/>
        </w:rPr>
        <w:t xml:space="preserve">V, XV, Y XVI, </w:t>
      </w:r>
      <w:r w:rsidRPr="006D46F7">
        <w:rPr>
          <w:rFonts w:ascii="Palatino Linotype" w:hAnsi="Palatino Linotype" w:cs="Arial"/>
          <w:b/>
          <w:i/>
          <w:sz w:val="22"/>
          <w:szCs w:val="22"/>
          <w:lang w:eastAsia="es-MX"/>
        </w:rPr>
        <w:t>3°, 4°, 11 Y 41.</w:t>
      </w:r>
      <w:r w:rsidRPr="006D46F7">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A1BA8" w:rsidRPr="006D46F7" w:rsidRDefault="005A1BA8" w:rsidP="00A4591B">
      <w:pPr>
        <w:ind w:left="851" w:right="850"/>
        <w:jc w:val="both"/>
        <w:rPr>
          <w:rFonts w:ascii="Palatino Linotype" w:hAnsi="Palatino Linotype" w:cs="Arial"/>
          <w:i/>
          <w:sz w:val="22"/>
          <w:szCs w:val="22"/>
          <w:lang w:eastAsia="es-MX"/>
        </w:rPr>
      </w:pPr>
      <w:r w:rsidRPr="006D46F7">
        <w:rPr>
          <w:rFonts w:ascii="Palatino Linotype" w:hAnsi="Palatino Linotype" w:cs="Arial"/>
          <w:i/>
          <w:sz w:val="22"/>
          <w:szCs w:val="22"/>
          <w:lang w:eastAsia="es-MX"/>
        </w:rPr>
        <w:t>En consecuencia el acceso a la información se refiere a que se cumplan cualquiera de los siguientes tres supuestos:</w:t>
      </w:r>
    </w:p>
    <w:p w:rsidR="005A1BA8" w:rsidRPr="006D46F7" w:rsidRDefault="005A1BA8" w:rsidP="00A4591B">
      <w:pPr>
        <w:ind w:left="851" w:right="901"/>
        <w:jc w:val="both"/>
        <w:rPr>
          <w:rFonts w:ascii="Palatino Linotype" w:hAnsi="Palatino Linotype" w:cs="Arial"/>
          <w:b/>
          <w:i/>
          <w:sz w:val="22"/>
          <w:szCs w:val="22"/>
          <w:u w:val="single"/>
          <w:lang w:eastAsia="es-MX"/>
        </w:rPr>
      </w:pPr>
      <w:r w:rsidRPr="006D46F7">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5A1BA8" w:rsidRPr="006D46F7" w:rsidRDefault="005A1BA8" w:rsidP="00A4591B">
      <w:pPr>
        <w:ind w:left="851" w:right="901"/>
        <w:jc w:val="both"/>
        <w:rPr>
          <w:rFonts w:ascii="Palatino Linotype" w:hAnsi="Palatino Linotype" w:cs="Arial"/>
          <w:i/>
          <w:sz w:val="22"/>
          <w:szCs w:val="22"/>
          <w:lang w:eastAsia="es-MX"/>
        </w:rPr>
      </w:pPr>
      <w:r w:rsidRPr="006D46F7">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5A1BA8" w:rsidRPr="006D46F7" w:rsidRDefault="005A1BA8" w:rsidP="00A4591B">
      <w:pPr>
        <w:ind w:left="851" w:right="901"/>
        <w:jc w:val="both"/>
        <w:rPr>
          <w:rFonts w:ascii="Palatino Linotype" w:hAnsi="Palatino Linotype" w:cs="Arial"/>
          <w:i/>
          <w:sz w:val="22"/>
          <w:szCs w:val="22"/>
          <w:lang w:eastAsia="es-MX"/>
        </w:rPr>
      </w:pPr>
      <w:r w:rsidRPr="006D46F7">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5A1BA8" w:rsidRPr="006D46F7" w:rsidRDefault="005A1BA8" w:rsidP="00A4591B">
      <w:pPr>
        <w:tabs>
          <w:tab w:val="left" w:pos="851"/>
        </w:tabs>
        <w:ind w:right="901"/>
        <w:jc w:val="both"/>
        <w:rPr>
          <w:rFonts w:ascii="Palatino Linotype" w:hAnsi="Palatino Linotype" w:cs="Arial"/>
          <w:i/>
          <w:sz w:val="22"/>
          <w:szCs w:val="22"/>
        </w:rPr>
      </w:pPr>
      <w:r w:rsidRPr="006D46F7">
        <w:rPr>
          <w:rFonts w:ascii="Palatino Linotype" w:hAnsi="Palatino Linotype" w:cs="Arial"/>
          <w:sz w:val="22"/>
          <w:szCs w:val="22"/>
          <w:lang w:eastAsia="es-MX"/>
        </w:rPr>
        <w:tab/>
        <w:t>(Énfasis Añadido)</w:t>
      </w:r>
    </w:p>
    <w:p w:rsidR="005A1BA8" w:rsidRPr="006D46F7" w:rsidRDefault="005A1BA8" w:rsidP="00A4591B">
      <w:pPr>
        <w:tabs>
          <w:tab w:val="left" w:pos="851"/>
        </w:tabs>
        <w:ind w:right="901"/>
        <w:jc w:val="both"/>
        <w:rPr>
          <w:rFonts w:ascii="Palatino Linotype" w:hAnsi="Palatino Linotype" w:cs="Arial"/>
          <w:i/>
          <w:szCs w:val="22"/>
        </w:rPr>
      </w:pPr>
    </w:p>
    <w:p w:rsidR="007A6E46" w:rsidRPr="006D46F7" w:rsidRDefault="007A6E46" w:rsidP="007A6E46">
      <w:pPr>
        <w:autoSpaceDE w:val="0"/>
        <w:autoSpaceDN w:val="0"/>
        <w:adjustRightInd w:val="0"/>
        <w:spacing w:line="360" w:lineRule="auto"/>
        <w:jc w:val="both"/>
        <w:rPr>
          <w:rFonts w:ascii="Palatino Linotype" w:hAnsi="Palatino Linotype" w:cs="Arial"/>
          <w:lang w:eastAsia="es-MX"/>
        </w:rPr>
      </w:pPr>
      <w:r w:rsidRPr="006D46F7">
        <w:rPr>
          <w:rFonts w:ascii="Palatino Linotype" w:hAnsi="Palatino Linotype" w:cs="Arial"/>
        </w:rPr>
        <w:t xml:space="preserve">Además, </w:t>
      </w:r>
      <w:r w:rsidRPr="006D46F7">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w:t>
      </w:r>
    </w:p>
    <w:p w:rsidR="007A6E46" w:rsidRPr="006D46F7" w:rsidRDefault="007A6E46" w:rsidP="007A6E46">
      <w:pPr>
        <w:pStyle w:val="Prrafodelista"/>
        <w:spacing w:line="360" w:lineRule="auto"/>
        <w:rPr>
          <w:rFonts w:ascii="Palatino Linotype" w:hAnsi="Palatino Linotype" w:cs="Arial"/>
          <w:lang w:eastAsia="es-MX"/>
        </w:rPr>
      </w:pPr>
    </w:p>
    <w:p w:rsidR="007A6E46" w:rsidRPr="006D46F7" w:rsidRDefault="007A6E46" w:rsidP="007A6E46">
      <w:pPr>
        <w:autoSpaceDE w:val="0"/>
        <w:autoSpaceDN w:val="0"/>
        <w:adjustRightInd w:val="0"/>
        <w:spacing w:line="360" w:lineRule="auto"/>
        <w:jc w:val="both"/>
        <w:rPr>
          <w:rFonts w:ascii="Palatino Linotype" w:eastAsia="MS Mincho" w:hAnsi="Palatino Linotype" w:cs="Tahoma"/>
        </w:rPr>
      </w:pPr>
      <w:r w:rsidRPr="006D46F7">
        <w:rPr>
          <w:rFonts w:ascii="Palatino Linotype" w:hAnsi="Palatino Linotype" w:cs="Arial"/>
          <w:lang w:eastAsia="es-MX"/>
        </w:rPr>
        <w:t xml:space="preserve">De la misma </w:t>
      </w:r>
      <w:r w:rsidRPr="006D46F7">
        <w:rPr>
          <w:rFonts w:ascii="Palatino Linotype" w:eastAsia="MS Mincho" w:hAnsi="Palatino Linotype"/>
        </w:rPr>
        <w:t>forma</w:t>
      </w:r>
      <w:r w:rsidRPr="006D46F7">
        <w:rPr>
          <w:rFonts w:ascii="Palatino Linotype" w:hAnsi="Palatino Linotype" w:cs="Arial"/>
          <w:lang w:eastAsia="es-MX"/>
        </w:rPr>
        <w:t xml:space="preserve">, </w:t>
      </w:r>
      <w:r w:rsidRPr="006D46F7">
        <w:rPr>
          <w:rFonts w:ascii="Palatino Linotype" w:eastAsia="MS Mincho" w:hAnsi="Palatino Linotype"/>
        </w:rPr>
        <w:t>de acuerdo al contenido del artículo 160</w:t>
      </w:r>
      <w:r w:rsidRPr="006D46F7">
        <w:rPr>
          <w:rFonts w:ascii="Palatino Linotype" w:hAnsi="Palatino Linotype" w:cs="Arial"/>
        </w:rPr>
        <w:t xml:space="preserve"> de la Ley </w:t>
      </w:r>
      <w:r w:rsidRPr="006D46F7">
        <w:rPr>
          <w:rFonts w:ascii="Palatino Linotype" w:eastAsia="MS Mincho" w:hAnsi="Palatino Linotype" w:cs="Tahoma"/>
        </w:rPr>
        <w:t>General de Transparencia y Acceso a la Información Pública que a la letra dispone:</w:t>
      </w:r>
    </w:p>
    <w:p w:rsidR="007A6E46" w:rsidRPr="006D46F7" w:rsidRDefault="007A6E46" w:rsidP="007A6E46">
      <w:pPr>
        <w:autoSpaceDE w:val="0"/>
        <w:autoSpaceDN w:val="0"/>
        <w:adjustRightInd w:val="0"/>
        <w:jc w:val="both"/>
        <w:rPr>
          <w:rFonts w:ascii="Palatino Linotype" w:hAnsi="Palatino Linotype" w:cs="Arial"/>
          <w:lang w:eastAsia="es-MX"/>
        </w:rPr>
      </w:pPr>
    </w:p>
    <w:p w:rsidR="007A6E46" w:rsidRPr="006D46F7" w:rsidRDefault="007A6E46" w:rsidP="007A6E46">
      <w:pPr>
        <w:ind w:left="851" w:right="901"/>
        <w:jc w:val="both"/>
        <w:rPr>
          <w:rFonts w:ascii="Palatino Linotype" w:eastAsia="Calibri" w:hAnsi="Palatino Linotype" w:cs="Arial"/>
          <w:sz w:val="22"/>
          <w:szCs w:val="22"/>
          <w:lang w:val="es-ES_tradnl"/>
        </w:rPr>
      </w:pPr>
      <w:r w:rsidRPr="006D46F7">
        <w:rPr>
          <w:rFonts w:ascii="Palatino Linotype" w:hAnsi="Palatino Linotype" w:cs="Arial"/>
          <w:b/>
          <w:i/>
          <w:sz w:val="22"/>
          <w:szCs w:val="22"/>
          <w:lang w:eastAsia="gl-ES"/>
        </w:rPr>
        <w:t>“Artículo 160</w:t>
      </w:r>
      <w:r w:rsidRPr="006D46F7">
        <w:rPr>
          <w:rFonts w:ascii="Palatino Linotype" w:hAnsi="Palatino Linotype" w:cs="Arial"/>
          <w:i/>
          <w:sz w:val="22"/>
          <w:szCs w:val="22"/>
          <w:lang w:eastAsia="gl-ES"/>
        </w:rPr>
        <w:t xml:space="preserve">. Los </w:t>
      </w:r>
      <w:r w:rsidRPr="006D46F7">
        <w:rPr>
          <w:rFonts w:ascii="Palatino Linotype" w:hAnsi="Palatino Linotype" w:cs="Arial"/>
          <w:i/>
          <w:sz w:val="22"/>
          <w:szCs w:val="22"/>
          <w:lang w:eastAsia="es-MX"/>
        </w:rPr>
        <w:t>sujetos</w:t>
      </w:r>
      <w:r w:rsidRPr="006D46F7">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A6E46" w:rsidRPr="006D46F7" w:rsidRDefault="007A6E46" w:rsidP="007A6E46">
      <w:pPr>
        <w:jc w:val="both"/>
        <w:rPr>
          <w:rFonts w:ascii="Palatino Linotype" w:hAnsi="Palatino Linotype" w:cs="Arial"/>
        </w:rPr>
      </w:pPr>
    </w:p>
    <w:p w:rsidR="007A6E46" w:rsidRPr="006D46F7" w:rsidRDefault="007A6E46" w:rsidP="007A6E46">
      <w:pPr>
        <w:spacing w:line="360" w:lineRule="auto"/>
        <w:jc w:val="both"/>
        <w:rPr>
          <w:rFonts w:ascii="Palatino Linotype" w:eastAsia="Arial Unicode MS" w:hAnsi="Palatino Linotype" w:cs="Arial"/>
        </w:rPr>
      </w:pPr>
      <w:r w:rsidRPr="006D46F7">
        <w:rPr>
          <w:rFonts w:ascii="Palatino Linotype" w:hAnsi="Palatino Linotype" w:cs="Arial"/>
        </w:rPr>
        <w:t xml:space="preserve">Una vez precisado lo anterior, se procede al análisis de la totalidad de las constancias que integran el expediente electrónico del </w:t>
      </w:r>
      <w:r w:rsidRPr="006D46F7">
        <w:rPr>
          <w:rFonts w:ascii="Palatino Linotype" w:hAnsi="Palatino Linotype" w:cs="Arial"/>
          <w:b/>
        </w:rPr>
        <w:t>SAIMEX</w:t>
      </w:r>
      <w:r w:rsidRPr="006D46F7">
        <w:rPr>
          <w:rFonts w:ascii="Palatino Linotype" w:eastAsia="Arial Unicode MS" w:hAnsi="Palatino Linotype" w:cs="Arial"/>
          <w:b/>
        </w:rPr>
        <w:t xml:space="preserve">; </w:t>
      </w:r>
      <w:r w:rsidRPr="006D46F7">
        <w:rPr>
          <w:rFonts w:ascii="Palatino Linotype" w:eastAsia="Arial Unicode MS" w:hAnsi="Palatino Linotype" w:cs="Arial"/>
        </w:rPr>
        <w:t xml:space="preserve">atento a ello, cabe recordar que el particular solicitó lo siguiente: </w:t>
      </w:r>
    </w:p>
    <w:p w:rsidR="007A6E46" w:rsidRPr="006D46F7" w:rsidRDefault="007A6E46" w:rsidP="007A6E46">
      <w:pPr>
        <w:spacing w:line="360" w:lineRule="auto"/>
        <w:jc w:val="both"/>
        <w:rPr>
          <w:rFonts w:ascii="Palatino Linotype" w:eastAsia="Arial Unicode MS" w:hAnsi="Palatino Linotype" w:cs="Arial"/>
        </w:rPr>
      </w:pPr>
    </w:p>
    <w:p w:rsidR="007A6E46" w:rsidRPr="006D46F7" w:rsidRDefault="007A6E46" w:rsidP="007A6E46">
      <w:pPr>
        <w:ind w:left="851" w:right="899"/>
        <w:jc w:val="both"/>
        <w:rPr>
          <w:rFonts w:ascii="Palatino Linotype" w:hAnsi="Palatino Linotype" w:cs="Arial"/>
          <w:i/>
          <w:sz w:val="22"/>
        </w:rPr>
      </w:pPr>
      <w:r w:rsidRPr="006D46F7">
        <w:rPr>
          <w:rFonts w:ascii="Palatino Linotype" w:hAnsi="Palatino Linotype" w:cs="Arial"/>
          <w:i/>
          <w:sz w:val="22"/>
        </w:rPr>
        <w:t xml:space="preserve">“todos los días lunes aproximadamente a las 10 pm sobre libramiento la joya arriban un par de camionetas pick up jalando bastantes puestos semifijos que son instaladas desde el día lunes en la calle prolongación Morelos haciendo esquina tanto con calle margarita y Blvrd. Francisco I. Madero o libramiento la joya, para el tianguis que empieza sus ventas el día martes, dicha calle es cerrada para la instalación de los puestos desde el día lunes en la noche contando con apoyo de patrullas y obviamente con la autorización del municipio. </w:t>
      </w:r>
    </w:p>
    <w:p w:rsidR="007A6E46" w:rsidRPr="006D46F7" w:rsidRDefault="007A6E46" w:rsidP="007A6E46">
      <w:pPr>
        <w:ind w:left="851" w:right="899"/>
        <w:jc w:val="both"/>
        <w:rPr>
          <w:rFonts w:ascii="Palatino Linotype" w:hAnsi="Palatino Linotype" w:cs="Arial"/>
          <w:i/>
          <w:sz w:val="22"/>
        </w:rPr>
      </w:pPr>
    </w:p>
    <w:p w:rsidR="007A6E46" w:rsidRPr="006D46F7" w:rsidRDefault="007A6E46" w:rsidP="007A6E46">
      <w:pPr>
        <w:ind w:left="851" w:right="899"/>
        <w:jc w:val="both"/>
        <w:rPr>
          <w:rFonts w:ascii="Palatino Linotype" w:hAnsi="Palatino Linotype" w:cs="Arial"/>
          <w:i/>
          <w:sz w:val="22"/>
        </w:rPr>
      </w:pPr>
      <w:r w:rsidRPr="006D46F7">
        <w:rPr>
          <w:rFonts w:ascii="Palatino Linotype" w:hAnsi="Palatino Linotype" w:cs="Arial"/>
          <w:i/>
          <w:sz w:val="22"/>
        </w:rPr>
        <w:t xml:space="preserve">Por tal motivo quiero saber: </w:t>
      </w:r>
    </w:p>
    <w:p w:rsidR="007A6E46" w:rsidRPr="006D46F7" w:rsidRDefault="007A6E46" w:rsidP="007A6E46">
      <w:pPr>
        <w:ind w:left="851" w:right="899"/>
        <w:jc w:val="both"/>
        <w:rPr>
          <w:rFonts w:ascii="Palatino Linotype" w:hAnsi="Palatino Linotype" w:cs="Arial"/>
          <w:i/>
          <w:sz w:val="22"/>
        </w:rPr>
      </w:pPr>
      <w:r w:rsidRPr="006D46F7">
        <w:rPr>
          <w:rFonts w:ascii="Palatino Linotype" w:hAnsi="Palatino Linotype" w:cs="Arial"/>
          <w:i/>
          <w:sz w:val="22"/>
        </w:rPr>
        <w:t xml:space="preserve">1.- Nombre y cargo de los servidores públicos que autorizan la instalación de puestos desde el día lunes aproximadamente a las 10:30 pm. </w:t>
      </w:r>
    </w:p>
    <w:p w:rsidR="007A6E46" w:rsidRPr="006D46F7" w:rsidRDefault="007A6E46" w:rsidP="007A6E46">
      <w:pPr>
        <w:ind w:left="851" w:right="899"/>
        <w:jc w:val="both"/>
        <w:rPr>
          <w:rFonts w:ascii="Palatino Linotype" w:hAnsi="Palatino Linotype" w:cs="Arial"/>
          <w:i/>
          <w:sz w:val="22"/>
        </w:rPr>
      </w:pPr>
      <w:r w:rsidRPr="006D46F7">
        <w:rPr>
          <w:rFonts w:ascii="Palatino Linotype" w:hAnsi="Palatino Linotype" w:cs="Arial"/>
          <w:i/>
          <w:sz w:val="22"/>
        </w:rPr>
        <w:t xml:space="preserve">2.- Sustento normativo o legal (o cualquier documento oficial) que permite al municipio autorizar la instalación de puestos desde el día lunes. (Aunque la venta se realice el día martes) </w:t>
      </w:r>
    </w:p>
    <w:p w:rsidR="007A6E46" w:rsidRPr="006D46F7" w:rsidRDefault="007A6E46" w:rsidP="007A6E46">
      <w:pPr>
        <w:ind w:left="851" w:right="899"/>
        <w:jc w:val="both"/>
        <w:rPr>
          <w:rFonts w:ascii="Palatino Linotype" w:hAnsi="Palatino Linotype" w:cs="Arial"/>
          <w:i/>
          <w:sz w:val="22"/>
        </w:rPr>
      </w:pPr>
      <w:r w:rsidRPr="006D46F7">
        <w:rPr>
          <w:rFonts w:ascii="Palatino Linotype" w:hAnsi="Palatino Linotype" w:cs="Arial"/>
          <w:i/>
          <w:sz w:val="22"/>
        </w:rPr>
        <w:t xml:space="preserve">3.- Cómo se garantiza el derecho al libre tránsito de personas y vehículos y el derecho inherente al descanso de cualquier habitante por parte del municipio en las horas que se instalan los puestos desde el día lunes y hasta el martes que inicia la venta. (Por el ruido excesivo en la colocación y la limitación del derecho de libre tránsito) </w:t>
      </w:r>
    </w:p>
    <w:p w:rsidR="007A6E46" w:rsidRPr="006D46F7" w:rsidRDefault="007A6E46" w:rsidP="007A6E46">
      <w:pPr>
        <w:ind w:left="851" w:right="899"/>
        <w:jc w:val="both"/>
        <w:rPr>
          <w:rFonts w:ascii="Palatino Linotype" w:hAnsi="Palatino Linotype" w:cs="Arial"/>
          <w:i/>
          <w:sz w:val="22"/>
        </w:rPr>
      </w:pPr>
      <w:r w:rsidRPr="006D46F7">
        <w:rPr>
          <w:rFonts w:ascii="Palatino Linotype" w:hAnsi="Palatino Linotype" w:cs="Arial"/>
          <w:i/>
          <w:sz w:val="22"/>
        </w:rPr>
        <w:t xml:space="preserve">4.- copia digital del documento que especifique la autorización de instalación del tianguis entre las organizaciones del tianguis y el municipio y que especifique horarios de servicio, límites de uso de vialidades, tipo de artículos autorizados para venta etc. </w:t>
      </w:r>
    </w:p>
    <w:p w:rsidR="007A6E46" w:rsidRPr="006D46F7" w:rsidRDefault="007A6E46" w:rsidP="007A6E46">
      <w:pPr>
        <w:ind w:left="851" w:right="899"/>
        <w:jc w:val="both"/>
        <w:rPr>
          <w:rFonts w:ascii="Palatino Linotype" w:hAnsi="Palatino Linotype" w:cs="Arial"/>
          <w:i/>
          <w:sz w:val="22"/>
        </w:rPr>
      </w:pPr>
      <w:r w:rsidRPr="006D46F7">
        <w:rPr>
          <w:rFonts w:ascii="Palatino Linotype" w:hAnsi="Palatino Linotype" w:cs="Arial"/>
          <w:i/>
          <w:sz w:val="22"/>
        </w:rPr>
        <w:t xml:space="preserve">5.- qué tipo de autorización y quien otorga a esta organizaciones para que sus vehículos se estacionen en lugares prohibidos (camellones, banquetas, detrás de aurrera) y circulen libremente aun cuando cuentan con restricciones por el reglamento de tránsito metropolitano (autos que no son de carga y terminación de placa para no circular el día martes y aun así lo hacen). </w:t>
      </w:r>
    </w:p>
    <w:p w:rsidR="007A6E46" w:rsidRPr="006D46F7" w:rsidRDefault="007A6E46" w:rsidP="007A6E46">
      <w:pPr>
        <w:ind w:left="851" w:right="899"/>
        <w:jc w:val="both"/>
        <w:rPr>
          <w:rFonts w:ascii="Palatino Linotype" w:hAnsi="Palatino Linotype" w:cs="Arial"/>
          <w:i/>
          <w:sz w:val="22"/>
        </w:rPr>
      </w:pPr>
      <w:r w:rsidRPr="006D46F7">
        <w:rPr>
          <w:rFonts w:ascii="Palatino Linotype" w:hAnsi="Palatino Linotype" w:cs="Arial"/>
          <w:i/>
          <w:sz w:val="22"/>
        </w:rPr>
        <w:lastRenderedPageBreak/>
        <w:t>Solicito una búsqueda exhaustiva con una respuesta nítida y con la máxima publicidad y de ser necesaria la suplencia de la queja, así como la protección de mis datos personales” (Sic).</w:t>
      </w:r>
    </w:p>
    <w:p w:rsidR="007A6E46" w:rsidRPr="006D46F7" w:rsidRDefault="007A6E46" w:rsidP="007A6E46">
      <w:pPr>
        <w:jc w:val="both"/>
        <w:rPr>
          <w:rFonts w:ascii="Palatino Linotype" w:hAnsi="Palatino Linotype" w:cs="Arial"/>
          <w:b/>
        </w:rPr>
      </w:pPr>
    </w:p>
    <w:p w:rsidR="006A7961" w:rsidRPr="006D46F7" w:rsidRDefault="007A6E46" w:rsidP="007A6E46">
      <w:pPr>
        <w:spacing w:line="360" w:lineRule="auto"/>
        <w:jc w:val="both"/>
        <w:rPr>
          <w:rFonts w:ascii="Palatino Linotype" w:eastAsia="Arial Unicode MS" w:hAnsi="Palatino Linotype" w:cs="Arial"/>
        </w:rPr>
      </w:pPr>
      <w:r w:rsidRPr="006D46F7">
        <w:rPr>
          <w:rFonts w:ascii="Palatino Linotype" w:eastAsia="Arial Unicode MS" w:hAnsi="Palatino Linotype" w:cs="Arial"/>
        </w:rPr>
        <w:t xml:space="preserve">Al respecto, </w:t>
      </w:r>
      <w:r w:rsidR="00453B1C" w:rsidRPr="006D46F7">
        <w:rPr>
          <w:rFonts w:ascii="Palatino Linotype" w:eastAsia="Arial Unicode MS" w:hAnsi="Palatino Linotype" w:cs="Arial"/>
        </w:rPr>
        <w:t>el Servidor Púbico Habilitado de la Secretaría del Ayuntamiento</w:t>
      </w:r>
      <w:r w:rsidR="006A7961" w:rsidRPr="006D46F7">
        <w:rPr>
          <w:rFonts w:ascii="Palatino Linotype" w:eastAsia="Arial Unicode MS" w:hAnsi="Palatino Linotype" w:cs="Arial"/>
        </w:rPr>
        <w:t xml:space="preserve"> y la Comisaria de Seguridad Ciudadana, Transito Municipal, Protección Civil y Bomberos de Cuautitlán; </w:t>
      </w:r>
      <w:r w:rsidRPr="006D46F7">
        <w:rPr>
          <w:rFonts w:ascii="Palatino Linotype" w:eastAsia="Arial Unicode MS" w:hAnsi="Palatino Linotype" w:cs="Arial"/>
          <w:b/>
        </w:rPr>
        <w:t xml:space="preserve"> </w:t>
      </w:r>
      <w:r w:rsidR="00453B1C" w:rsidRPr="006D46F7">
        <w:rPr>
          <w:rFonts w:ascii="Palatino Linotype" w:eastAsia="Arial Unicode MS" w:hAnsi="Palatino Linotype" w:cs="Arial"/>
        </w:rPr>
        <w:t xml:space="preserve">en lo conducente de su respuesta </w:t>
      </w:r>
      <w:r w:rsidR="006A7961" w:rsidRPr="006D46F7">
        <w:rPr>
          <w:rFonts w:ascii="Palatino Linotype" w:eastAsia="Arial Unicode MS" w:hAnsi="Palatino Linotype" w:cs="Arial"/>
        </w:rPr>
        <w:t>refirieron:</w:t>
      </w:r>
    </w:p>
    <w:p w:rsidR="006A7961" w:rsidRPr="006D46F7" w:rsidRDefault="006A7961" w:rsidP="006A7961">
      <w:pPr>
        <w:spacing w:line="360" w:lineRule="auto"/>
        <w:jc w:val="center"/>
        <w:rPr>
          <w:rFonts w:ascii="Palatino Linotype" w:eastAsia="Arial Unicode MS" w:hAnsi="Palatino Linotype" w:cs="Arial"/>
        </w:rPr>
      </w:pPr>
      <w:r w:rsidRPr="006D46F7">
        <w:rPr>
          <w:rFonts w:ascii="Palatino Linotype" w:eastAsia="Arial Unicode MS" w:hAnsi="Palatino Linotype" w:cs="Arial"/>
          <w:noProof/>
          <w:lang w:eastAsia="es-MX"/>
        </w:rPr>
        <w:drawing>
          <wp:inline distT="0" distB="0" distL="0" distR="0">
            <wp:extent cx="5288280" cy="2826772"/>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 - copia.png"/>
                    <pic:cNvPicPr/>
                  </pic:nvPicPr>
                  <pic:blipFill>
                    <a:blip r:embed="rId14">
                      <a:extLst>
                        <a:ext uri="{28A0092B-C50C-407E-A947-70E740481C1C}">
                          <a14:useLocalDpi xmlns:a14="http://schemas.microsoft.com/office/drawing/2010/main" val="0"/>
                        </a:ext>
                      </a:extLst>
                    </a:blip>
                    <a:stretch>
                      <a:fillRect/>
                    </a:stretch>
                  </pic:blipFill>
                  <pic:spPr>
                    <a:xfrm>
                      <a:off x="0" y="0"/>
                      <a:ext cx="5315056" cy="2841085"/>
                    </a:xfrm>
                    <a:prstGeom prst="rect">
                      <a:avLst/>
                    </a:prstGeom>
                  </pic:spPr>
                </pic:pic>
              </a:graphicData>
            </a:graphic>
          </wp:inline>
        </w:drawing>
      </w:r>
    </w:p>
    <w:p w:rsidR="006A7961" w:rsidRPr="006D46F7" w:rsidRDefault="006A7961" w:rsidP="006A7961">
      <w:pPr>
        <w:spacing w:line="360" w:lineRule="auto"/>
        <w:jc w:val="center"/>
        <w:rPr>
          <w:rFonts w:ascii="Palatino Linotype" w:eastAsia="Arial Unicode MS" w:hAnsi="Palatino Linotype" w:cs="Arial"/>
        </w:rPr>
      </w:pPr>
    </w:p>
    <w:p w:rsidR="00453B1C" w:rsidRPr="006D46F7" w:rsidRDefault="006A7961" w:rsidP="006A7961">
      <w:pPr>
        <w:spacing w:line="360" w:lineRule="auto"/>
        <w:jc w:val="center"/>
        <w:rPr>
          <w:rFonts w:ascii="Palatino Linotype" w:eastAsia="Arial Unicode MS" w:hAnsi="Palatino Linotype" w:cs="Arial"/>
        </w:rPr>
      </w:pPr>
      <w:r w:rsidRPr="006D46F7">
        <w:rPr>
          <w:rFonts w:ascii="Palatino Linotype" w:eastAsia="Arial Unicode MS" w:hAnsi="Palatino Linotype" w:cs="Arial"/>
          <w:noProof/>
          <w:lang w:eastAsia="es-MX"/>
        </w:rPr>
        <w:drawing>
          <wp:inline distT="0" distB="0" distL="0" distR="0">
            <wp:extent cx="5288280" cy="2720340"/>
            <wp:effectExtent l="0" t="0" r="762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png"/>
                    <pic:cNvPicPr/>
                  </pic:nvPicPr>
                  <pic:blipFill>
                    <a:blip r:embed="rId15">
                      <a:extLst>
                        <a:ext uri="{28A0092B-C50C-407E-A947-70E740481C1C}">
                          <a14:useLocalDpi xmlns:a14="http://schemas.microsoft.com/office/drawing/2010/main" val="0"/>
                        </a:ext>
                      </a:extLst>
                    </a:blip>
                    <a:stretch>
                      <a:fillRect/>
                    </a:stretch>
                  </pic:blipFill>
                  <pic:spPr>
                    <a:xfrm>
                      <a:off x="0" y="0"/>
                      <a:ext cx="5293926" cy="2723244"/>
                    </a:xfrm>
                    <a:prstGeom prst="rect">
                      <a:avLst/>
                    </a:prstGeom>
                  </pic:spPr>
                </pic:pic>
              </a:graphicData>
            </a:graphic>
          </wp:inline>
        </w:drawing>
      </w:r>
    </w:p>
    <w:p w:rsidR="00AC17CB" w:rsidRPr="006D46F7" w:rsidRDefault="006A7961" w:rsidP="00AC17CB">
      <w:pPr>
        <w:widowControl w:val="0"/>
        <w:autoSpaceDE w:val="0"/>
        <w:autoSpaceDN w:val="0"/>
        <w:adjustRightInd w:val="0"/>
        <w:spacing w:line="360" w:lineRule="auto"/>
        <w:jc w:val="both"/>
        <w:rPr>
          <w:rFonts w:ascii="Palatino Linotype" w:eastAsia="Arial Unicode MS" w:hAnsi="Palatino Linotype" w:cs="Arial"/>
          <w:b/>
        </w:rPr>
      </w:pPr>
      <w:r w:rsidRPr="006D46F7">
        <w:rPr>
          <w:rFonts w:ascii="Palatino Linotype" w:eastAsia="Arial Unicode MS" w:hAnsi="Palatino Linotype" w:cs="Arial"/>
        </w:rPr>
        <w:lastRenderedPageBreak/>
        <w:t xml:space="preserve">Motivo por el cual </w:t>
      </w:r>
      <w:r w:rsidRPr="006D46F7">
        <w:rPr>
          <w:rFonts w:ascii="Palatino Linotype" w:eastAsia="Arial Unicode MS" w:hAnsi="Palatino Linotype" w:cs="Arial"/>
          <w:b/>
        </w:rPr>
        <w:t xml:space="preserve">EL RECURRENTE </w:t>
      </w:r>
      <w:r w:rsidRPr="006D46F7">
        <w:rPr>
          <w:rFonts w:ascii="Palatino Linotype" w:eastAsia="Arial Unicode MS" w:hAnsi="Palatino Linotype" w:cs="Arial"/>
        </w:rPr>
        <w:t>interpuso el recurso de revisión materia del presente asunto</w:t>
      </w:r>
      <w:r w:rsidR="00766455" w:rsidRPr="006D46F7">
        <w:rPr>
          <w:rFonts w:ascii="Palatino Linotype" w:eastAsia="Arial Unicode MS" w:hAnsi="Palatino Linotype" w:cs="Arial"/>
        </w:rPr>
        <w:t>,</w:t>
      </w:r>
      <w:r w:rsidRPr="006D46F7">
        <w:rPr>
          <w:rFonts w:ascii="Palatino Linotype" w:eastAsia="Arial Unicode MS" w:hAnsi="Palatino Linotype" w:cs="Arial"/>
        </w:rPr>
        <w:t xml:space="preserve"> señalando como acto impugnado </w:t>
      </w:r>
      <w:r w:rsidRPr="006D46F7">
        <w:rPr>
          <w:rFonts w:ascii="Palatino Linotype" w:eastAsia="Arial Unicode MS" w:hAnsi="Palatino Linotype" w:cs="Arial"/>
          <w:i/>
        </w:rPr>
        <w:t xml:space="preserve">“Supuestamente solo existe información del tianguis de hace 19 años por lo cual no se da información solicitada y se desconoce rotundamente cuando se instalan, como se instalan, que venden, donde se estacionan, cuando se quitan, si dejan basura o no,autoriza aun cuando es una función inherente al cargo regulación, administración, supervisión, planeación y regulación de las actividades propias del tianguis y por lo cual debe existir documentación oficial que avale dicha actividad” (Sic); </w:t>
      </w:r>
      <w:r w:rsidRPr="006D46F7">
        <w:rPr>
          <w:rFonts w:ascii="Palatino Linotype" w:eastAsia="Arial Unicode MS" w:hAnsi="Palatino Linotype" w:cs="Arial"/>
        </w:rPr>
        <w:t xml:space="preserve">así como razones o motivos de inconformidad </w:t>
      </w:r>
      <w:r w:rsidRPr="006D46F7">
        <w:rPr>
          <w:rFonts w:ascii="Palatino Linotype" w:eastAsia="Arial Unicode MS" w:hAnsi="Palatino Linotype" w:cs="Arial"/>
          <w:i/>
        </w:rPr>
        <w:t xml:space="preserve">“Es evidente la negativa de información por parte del ayuntamiento, aunque se enuncian en nuestra carta magna y leyes secundarias de transparencia el derecho humano de información, en virtud a lo manifestado en los diversos documentos anexados a la respuesta, donde claramente se desconoce por parte del ayuntamiento las actividades que realizan las personas pertenecientes al tianguis, donde no existe una regulación, administración, supervisión, planeación y regulación de las actividades propias del tianguis, donde nadie sabe, cuando se instalan, como se instalan, que venden, donde se estacionan, cuando se quitan, si dejan basura o no, pero que si existe personal del municipio que cobra derechos. El C. Omar Alejandro Maldonado Contreras Secretario del Ayuntamiento se da contestación en oficio SHA/4687/2018 de fecha 3 de agosto de 2018 donde solo manifiesta, la existencia de un supuesto archivo histórico que incluso el número de expediente y la fecha, no se publica, entendiendo por esto que se encuentra clasificado, donde solo se hace un pequeña referencia de un suceso de reubicación del tianguis a un acuerdo de cabildo de hace 19 años, omitiendo el principio de máxima publicidad y aun cuando se tiene el archivo histórico y la petición fue copia digital de la documentación existente, aun así fue negada dicha información que corresponde al numeral 4 (copia digital). De igual forma es evidente la negativa de respuesta a los numerales 1, 2, 3 y 4, en virtud que la administración pública no puede ser objeto de omisión de una actividad por parte de particulares que transgreden los principios del derecho </w:t>
      </w:r>
      <w:r w:rsidRPr="006D46F7">
        <w:rPr>
          <w:rFonts w:ascii="Palatino Linotype" w:eastAsia="Arial Unicode MS" w:hAnsi="Palatino Linotype" w:cs="Arial"/>
          <w:i/>
        </w:rPr>
        <w:lastRenderedPageBreak/>
        <w:t>público, la regulación, el control, la administración etc, son funciones inherentes al cargo de las áreas de la administración pública pertenecientes al ayuntamiento, este tipo de actividades por parte de particulares es de competencia del ayuntamiento y No se puede manifestar rotundamente la inexistencia de información del tianguis en comento desde hace 19 años, por lo que debe existir información a lo solicitado en esta y las anteriores administraciones, lo que simplemente demuestra, que esta administración no ha hecho nada por regular las actividades inherentes al tianguis y que los ciudadanos son libres de hacer cualquier cosa que viole el derecho público o afecte a terceros sin intervención del ayuntamiento</w:t>
      </w:r>
      <w:r w:rsidR="00AC17CB" w:rsidRPr="006D46F7">
        <w:rPr>
          <w:rFonts w:ascii="Palatino Linotype" w:eastAsia="Arial Unicode MS" w:hAnsi="Palatino Linotype" w:cs="Arial"/>
          <w:i/>
        </w:rPr>
        <w:t xml:space="preserve">...”; </w:t>
      </w:r>
      <w:r w:rsidR="00AC17CB" w:rsidRPr="006D46F7">
        <w:rPr>
          <w:rFonts w:ascii="Palatino Linotype" w:hAnsi="Palatino Linotype" w:cs="Arial"/>
        </w:rPr>
        <w:t xml:space="preserve">en tal </w:t>
      </w:r>
      <w:r w:rsidR="00AC17CB" w:rsidRPr="006D46F7">
        <w:rPr>
          <w:rFonts w:ascii="Palatino Linotype" w:hAnsi="Palatino Linotype"/>
          <w:color w:val="000000"/>
          <w:szCs w:val="22"/>
        </w:rPr>
        <w:t>tesitura</w:t>
      </w:r>
      <w:r w:rsidR="00AC17CB" w:rsidRPr="006D46F7">
        <w:rPr>
          <w:rFonts w:ascii="Palatino Linotype" w:hAnsi="Palatino Linotype" w:cs="Arial"/>
        </w:rPr>
        <w:t xml:space="preserve">, </w:t>
      </w:r>
      <w:r w:rsidR="00AC17CB" w:rsidRPr="006D46F7">
        <w:rPr>
          <w:rFonts w:ascii="Palatino Linotype" w:eastAsia="Arial Unicode MS" w:hAnsi="Palatino Linotype" w:cs="Arial"/>
        </w:rPr>
        <w:t xml:space="preserve">este </w:t>
      </w:r>
      <w:r w:rsidR="00766455" w:rsidRPr="006D46F7">
        <w:rPr>
          <w:rFonts w:ascii="Palatino Linotype" w:eastAsia="Arial Unicode MS" w:hAnsi="Palatino Linotype" w:cs="Arial"/>
        </w:rPr>
        <w:t xml:space="preserve">Instituto </w:t>
      </w:r>
      <w:r w:rsidR="00AC17CB" w:rsidRPr="006D46F7">
        <w:rPr>
          <w:rFonts w:ascii="Palatino Linotype" w:eastAsia="Arial Unicode MS" w:hAnsi="Palatino Linotype" w:cs="Arial"/>
        </w:rPr>
        <w:t>con la finalidad de garantizar el pleno ejercicio del derecho de acceso a la información pública y atendiendo al principio de máxima publicidad y aplicando el principio de suplencia de la queja a favor del particular</w:t>
      </w:r>
      <w:r w:rsidR="00AC17CB" w:rsidRPr="006D46F7">
        <w:rPr>
          <w:rFonts w:ascii="Palatino Linotype" w:eastAsia="Arial Unicode MS" w:hAnsi="Palatino Linotype" w:cs="Arial"/>
          <w:b/>
        </w:rPr>
        <w:t xml:space="preserve">, </w:t>
      </w:r>
      <w:r w:rsidR="00AC17CB" w:rsidRPr="006D46F7">
        <w:rPr>
          <w:rFonts w:ascii="Palatino Linotype" w:eastAsia="Arial Unicode MS" w:hAnsi="Palatino Linotype" w:cs="Arial"/>
        </w:rPr>
        <w:t xml:space="preserve">establecido en los numerales 13 y 181 de la Ley de Transparencia y Acceso a la Información Pública del Estado de México y Municipios, </w:t>
      </w:r>
      <w:r w:rsidR="00AC17CB" w:rsidRPr="006D46F7">
        <w:rPr>
          <w:rFonts w:ascii="Palatino Linotype" w:hAnsi="Palatino Linotype" w:cs="Arial"/>
        </w:rPr>
        <w:t xml:space="preserve">precisa que como razón o motivo de inconformidad en el presente recurso lo constituye la respuesta dada por </w:t>
      </w:r>
      <w:r w:rsidR="00AC17CB" w:rsidRPr="006D46F7">
        <w:rPr>
          <w:rFonts w:ascii="Palatino Linotype" w:hAnsi="Palatino Linotype" w:cs="Arial"/>
          <w:b/>
        </w:rPr>
        <w:t>EL SUJETO OBLIGADO</w:t>
      </w:r>
      <w:r w:rsidR="00AC17CB" w:rsidRPr="006D46F7">
        <w:rPr>
          <w:rFonts w:ascii="Palatino Linotype" w:hAnsi="Palatino Linotype" w:cs="Arial"/>
        </w:rPr>
        <w:t xml:space="preserve"> a la solicitud del </w:t>
      </w:r>
      <w:r w:rsidR="00AC17CB" w:rsidRPr="006D46F7">
        <w:rPr>
          <w:rFonts w:ascii="Palatino Linotype" w:hAnsi="Palatino Linotype" w:cs="Arial"/>
          <w:b/>
        </w:rPr>
        <w:t xml:space="preserve">RECURRENTE; </w:t>
      </w:r>
      <w:r w:rsidR="00AC17CB" w:rsidRPr="006D46F7">
        <w:rPr>
          <w:rFonts w:ascii="Palatino Linotype" w:hAnsi="Palatino Linotype" w:cs="Arial"/>
        </w:rPr>
        <w:t>atento a ello, se c</w:t>
      </w:r>
      <w:r w:rsidR="00AC17CB" w:rsidRPr="006D46F7">
        <w:rPr>
          <w:rFonts w:ascii="Palatino Linotype" w:eastAsia="Arial Unicode MS" w:hAnsi="Palatino Linotype" w:cs="Arial"/>
        </w:rPr>
        <w:t xml:space="preserve">onsidera que los motivos de inconformidad son </w:t>
      </w:r>
      <w:r w:rsidR="00AC17CB" w:rsidRPr="006D46F7">
        <w:rPr>
          <w:rFonts w:ascii="Palatino Linotype" w:eastAsia="Arial Unicode MS" w:hAnsi="Palatino Linotype" w:cs="Arial"/>
          <w:b/>
        </w:rPr>
        <w:t>parcialmente fundados.</w:t>
      </w:r>
    </w:p>
    <w:p w:rsidR="00AC17CB" w:rsidRPr="006D46F7" w:rsidRDefault="00AC17CB" w:rsidP="006A7961">
      <w:pPr>
        <w:spacing w:line="360" w:lineRule="auto"/>
        <w:jc w:val="both"/>
        <w:rPr>
          <w:rFonts w:ascii="Palatino Linotype" w:eastAsia="Arial Unicode MS" w:hAnsi="Palatino Linotype" w:cs="Arial"/>
          <w:i/>
        </w:rPr>
      </w:pPr>
    </w:p>
    <w:p w:rsidR="00AC17CB" w:rsidRPr="006D46F7" w:rsidRDefault="00AC17CB" w:rsidP="006A7961">
      <w:pPr>
        <w:spacing w:line="360" w:lineRule="auto"/>
        <w:jc w:val="both"/>
        <w:rPr>
          <w:rFonts w:ascii="Palatino Linotype" w:eastAsia="Arial Unicode MS" w:hAnsi="Palatino Linotype" w:cs="Arial"/>
        </w:rPr>
      </w:pPr>
      <w:r w:rsidRPr="006D46F7">
        <w:rPr>
          <w:rFonts w:ascii="Palatino Linotype" w:eastAsia="Arial Unicode MS" w:hAnsi="Palatino Linotype" w:cs="Arial"/>
        </w:rPr>
        <w:t xml:space="preserve">Asimismo, es de señalar que </w:t>
      </w:r>
      <w:r w:rsidRPr="006D46F7">
        <w:rPr>
          <w:rFonts w:ascii="Palatino Linotype" w:eastAsia="Arial Unicode MS" w:hAnsi="Palatino Linotype" w:cs="Arial"/>
          <w:b/>
        </w:rPr>
        <w:t xml:space="preserve">EL SUJETO OBLIGADO </w:t>
      </w:r>
      <w:r w:rsidRPr="006D46F7">
        <w:rPr>
          <w:rFonts w:ascii="Palatino Linotype" w:eastAsia="Arial Unicode MS" w:hAnsi="Palatino Linotype" w:cs="Arial"/>
        </w:rPr>
        <w:t>mediante Informe Justificado refiere que la respuesta proporcionada tiene la presunción de legal de ser verídica, al haber sido emitida por servidores públicos habilitados en ejercicio de sus funciones.</w:t>
      </w:r>
    </w:p>
    <w:p w:rsidR="00AC17CB" w:rsidRPr="006D46F7" w:rsidRDefault="00AC17CB" w:rsidP="006A7961">
      <w:pPr>
        <w:spacing w:line="360" w:lineRule="auto"/>
        <w:jc w:val="both"/>
        <w:rPr>
          <w:rFonts w:ascii="Palatino Linotype" w:eastAsia="Arial Unicode MS" w:hAnsi="Palatino Linotype" w:cs="Arial"/>
        </w:rPr>
      </w:pPr>
    </w:p>
    <w:p w:rsidR="00CD2076" w:rsidRPr="006D46F7" w:rsidRDefault="00E94673" w:rsidP="00EA0262">
      <w:pPr>
        <w:spacing w:line="360" w:lineRule="auto"/>
        <w:jc w:val="both"/>
        <w:rPr>
          <w:rFonts w:ascii="Palatino Linotype" w:eastAsia="Arial Unicode MS" w:hAnsi="Palatino Linotype" w:cs="Arial"/>
        </w:rPr>
      </w:pPr>
      <w:r w:rsidRPr="006D46F7">
        <w:rPr>
          <w:rFonts w:ascii="Palatino Linotype" w:hAnsi="Palatino Linotype" w:cs="Arial"/>
        </w:rPr>
        <w:t xml:space="preserve">Una vez precisado lo anterior, </w:t>
      </w:r>
      <w:r w:rsidR="00E10EE7" w:rsidRPr="006D46F7">
        <w:rPr>
          <w:rFonts w:ascii="Palatino Linotype" w:hAnsi="Palatino Linotype" w:cs="Arial"/>
        </w:rPr>
        <w:t xml:space="preserve">se procede al análisis de la solicitud realizada por el particular identificada con el numeral 3, </w:t>
      </w:r>
      <w:r w:rsidR="00CD2076" w:rsidRPr="006D46F7">
        <w:rPr>
          <w:rFonts w:ascii="Palatino Linotype" w:hAnsi="Palatino Linotype" w:cs="Arial"/>
        </w:rPr>
        <w:t xml:space="preserve">consistente en </w:t>
      </w:r>
      <w:r w:rsidR="00CD2076" w:rsidRPr="006D46F7">
        <w:rPr>
          <w:rFonts w:ascii="Palatino Linotype" w:hAnsi="Palatino Linotype" w:cs="Arial"/>
          <w:i/>
        </w:rPr>
        <w:t xml:space="preserve">“3.- Cómo se garantiza el derecho al libre tránsito de personas y vehículos y el derecho inherente al descanso de cualquier habitante por parte del municipio en las horas que se instalan los puestos desde el día lunes y hasta el </w:t>
      </w:r>
      <w:r w:rsidR="00CD2076" w:rsidRPr="006D46F7">
        <w:rPr>
          <w:rFonts w:ascii="Palatino Linotype" w:hAnsi="Palatino Linotype" w:cs="Arial"/>
          <w:i/>
        </w:rPr>
        <w:lastRenderedPageBreak/>
        <w:t xml:space="preserve">martes que inicia la venta. (Por el ruido excesivo en la colocación y la limitación del derecho de libre tránsito)”; </w:t>
      </w:r>
      <w:r w:rsidR="00CD2076" w:rsidRPr="006D46F7">
        <w:rPr>
          <w:rFonts w:ascii="Palatino Linotype" w:hAnsi="Palatino Linotype" w:cs="Arial"/>
        </w:rPr>
        <w:t xml:space="preserve">al respecto, </w:t>
      </w:r>
      <w:r w:rsidR="00665C47" w:rsidRPr="006D46F7">
        <w:rPr>
          <w:rFonts w:ascii="Palatino Linotype" w:hAnsi="Palatino Linotype"/>
        </w:rPr>
        <w:t xml:space="preserve">primeramente es importante precisar que los vehículos no gozan de derechos; asimismo, </w:t>
      </w:r>
      <w:r w:rsidR="00E10EE7" w:rsidRPr="006D46F7">
        <w:rPr>
          <w:rFonts w:ascii="Palatino Linotype" w:hAnsi="Palatino Linotype" w:cs="Arial"/>
        </w:rPr>
        <w:t xml:space="preserve">es </w:t>
      </w:r>
      <w:r w:rsidR="00665C47" w:rsidRPr="006D46F7">
        <w:rPr>
          <w:rFonts w:ascii="Palatino Linotype" w:hAnsi="Palatino Linotype" w:cs="Arial"/>
        </w:rPr>
        <w:t>de d</w:t>
      </w:r>
      <w:r w:rsidR="00E10EE7" w:rsidRPr="006D46F7">
        <w:rPr>
          <w:rFonts w:ascii="Palatino Linotype" w:eastAsia="Arial Unicode MS" w:hAnsi="Palatino Linotype" w:cs="Arial"/>
        </w:rPr>
        <w:t>estacar</w:t>
      </w:r>
      <w:r w:rsidR="00CD2076" w:rsidRPr="006D46F7">
        <w:rPr>
          <w:rFonts w:ascii="Palatino Linotype" w:eastAsia="Arial Unicode MS" w:hAnsi="Palatino Linotype" w:cs="Arial"/>
        </w:rPr>
        <w:t xml:space="preserve"> que </w:t>
      </w:r>
      <w:r w:rsidR="00E10EE7" w:rsidRPr="006D46F7">
        <w:rPr>
          <w:rFonts w:ascii="Palatino Linotype" w:eastAsia="Arial Unicode MS" w:hAnsi="Palatino Linotype" w:cs="Arial"/>
          <w:b/>
        </w:rPr>
        <w:t>EL RECURRENTE</w:t>
      </w:r>
      <w:r w:rsidR="00E10EE7" w:rsidRPr="006D46F7">
        <w:rPr>
          <w:rFonts w:ascii="Palatino Linotype" w:eastAsia="Arial Unicode MS" w:hAnsi="Palatino Linotype" w:cs="Arial"/>
        </w:rPr>
        <w:t xml:space="preserve"> formuló </w:t>
      </w:r>
      <w:r w:rsidR="00A03B50" w:rsidRPr="006D46F7">
        <w:rPr>
          <w:rFonts w:ascii="Palatino Linotype" w:eastAsia="Arial Unicode MS" w:hAnsi="Palatino Linotype" w:cs="Arial"/>
        </w:rPr>
        <w:t>un</w:t>
      </w:r>
      <w:r w:rsidR="00CD2076" w:rsidRPr="006D46F7">
        <w:rPr>
          <w:rFonts w:ascii="Palatino Linotype" w:eastAsia="Arial Unicode MS" w:hAnsi="Palatino Linotype" w:cs="Arial"/>
        </w:rPr>
        <w:t xml:space="preserve"> </w:t>
      </w:r>
      <w:r w:rsidR="00E10EE7" w:rsidRPr="006D46F7">
        <w:rPr>
          <w:rFonts w:ascii="Palatino Linotype" w:eastAsia="Arial Unicode MS" w:hAnsi="Palatino Linotype" w:cs="Arial"/>
        </w:rPr>
        <w:t xml:space="preserve">cuestionamiento al </w:t>
      </w:r>
      <w:r w:rsidR="00E10EE7" w:rsidRPr="006D46F7">
        <w:rPr>
          <w:rFonts w:ascii="Palatino Linotype" w:eastAsia="Arial Unicode MS" w:hAnsi="Palatino Linotype" w:cs="Arial"/>
          <w:b/>
          <w:color w:val="000000"/>
        </w:rPr>
        <w:t>SUJETO OBLIGADO</w:t>
      </w:r>
      <w:r w:rsidR="00E10EE7" w:rsidRPr="006D46F7">
        <w:rPr>
          <w:rFonts w:ascii="Palatino Linotype" w:eastAsia="Arial Unicode MS" w:hAnsi="Palatino Linotype" w:cs="Arial"/>
        </w:rPr>
        <w:t xml:space="preserve">, </w:t>
      </w:r>
      <w:r w:rsidR="00A03B50" w:rsidRPr="006D46F7">
        <w:rPr>
          <w:rFonts w:ascii="Palatino Linotype" w:eastAsia="Arial Unicode MS" w:hAnsi="Palatino Linotype" w:cs="Arial"/>
        </w:rPr>
        <w:t>el</w:t>
      </w:r>
      <w:r w:rsidR="00E10EE7" w:rsidRPr="006D46F7">
        <w:rPr>
          <w:rFonts w:ascii="Palatino Linotype" w:eastAsia="Arial Unicode MS" w:hAnsi="Palatino Linotype" w:cs="Arial"/>
        </w:rPr>
        <w:t xml:space="preserve"> cua</w:t>
      </w:r>
      <w:r w:rsidR="00A03B50" w:rsidRPr="006D46F7">
        <w:rPr>
          <w:rFonts w:ascii="Palatino Linotype" w:eastAsia="Arial Unicode MS" w:hAnsi="Palatino Linotype" w:cs="Arial"/>
        </w:rPr>
        <w:t>l</w:t>
      </w:r>
      <w:r w:rsidR="00E10EE7" w:rsidRPr="006D46F7">
        <w:rPr>
          <w:rFonts w:ascii="Palatino Linotype" w:eastAsia="Arial Unicode MS" w:hAnsi="Palatino Linotype" w:cs="Arial"/>
        </w:rPr>
        <w:t xml:space="preserve"> en estricto sentido no </w:t>
      </w:r>
      <w:r w:rsidR="00A03B50" w:rsidRPr="006D46F7">
        <w:rPr>
          <w:rFonts w:ascii="Palatino Linotype" w:eastAsia="Arial Unicode MS" w:hAnsi="Palatino Linotype" w:cs="Arial"/>
        </w:rPr>
        <w:t>es</w:t>
      </w:r>
      <w:r w:rsidR="00E10EE7" w:rsidRPr="006D46F7">
        <w:rPr>
          <w:rFonts w:ascii="Palatino Linotype" w:eastAsia="Arial Unicode MS" w:hAnsi="Palatino Linotype" w:cs="Arial"/>
        </w:rPr>
        <w:t xml:space="preserve"> materia de acceso a la información pública</w:t>
      </w:r>
      <w:r w:rsidR="00CD2076" w:rsidRPr="006D46F7">
        <w:rPr>
          <w:rFonts w:ascii="Palatino Linotype" w:eastAsia="Arial Unicode MS" w:hAnsi="Palatino Linotype" w:cs="Arial"/>
        </w:rPr>
        <w:t>.</w:t>
      </w:r>
    </w:p>
    <w:p w:rsidR="00CD2076" w:rsidRPr="006D46F7" w:rsidRDefault="00CD2076" w:rsidP="00EA0262">
      <w:pPr>
        <w:spacing w:line="360" w:lineRule="auto"/>
        <w:jc w:val="both"/>
        <w:rPr>
          <w:rFonts w:ascii="Palatino Linotype" w:eastAsia="Arial Unicode MS" w:hAnsi="Palatino Linotype" w:cs="Arial"/>
        </w:rPr>
      </w:pPr>
    </w:p>
    <w:p w:rsidR="00CD2076" w:rsidRPr="006D46F7" w:rsidRDefault="00CD2076" w:rsidP="00CD2076">
      <w:pPr>
        <w:autoSpaceDE w:val="0"/>
        <w:autoSpaceDN w:val="0"/>
        <w:adjustRightInd w:val="0"/>
        <w:spacing w:line="360" w:lineRule="auto"/>
        <w:jc w:val="both"/>
        <w:rPr>
          <w:rFonts w:ascii="Palatino Linotype" w:hAnsi="Palatino Linotype" w:cs="Arial"/>
        </w:rPr>
      </w:pPr>
      <w:r w:rsidRPr="006D46F7">
        <w:rPr>
          <w:rFonts w:ascii="Palatino Linotype" w:eastAsia="Arial Unicode MS" w:hAnsi="Palatino Linotype" w:cs="Arial"/>
        </w:rPr>
        <w:t>Es así que, la materia de este derecho subjetivo lo constituye el soporte documental de donde se puede obtener la información que los particulares pretenden obtener; por lo tanto, es improcedente que a través del ejercicio de este derecho, se formulen cuestionamientos a los Sujetos Obligados, toda vez que</w:t>
      </w:r>
      <w:r w:rsidR="00A03B50" w:rsidRPr="006D46F7">
        <w:rPr>
          <w:rFonts w:ascii="Palatino Linotype" w:eastAsia="Arial Unicode MS" w:hAnsi="Palatino Linotype" w:cs="Arial"/>
        </w:rPr>
        <w:t>,</w:t>
      </w:r>
      <w:r w:rsidRPr="006D46F7">
        <w:rPr>
          <w:rFonts w:ascii="Palatino Linotype" w:eastAsia="Arial Unicode MS" w:hAnsi="Palatino Linotype" w:cs="Arial"/>
        </w:rPr>
        <w:t xml:space="preserve"> implica realizar procesamientos de datos; sin embargo, del análisis realizado a dicho cuestionamiento realizado por el particular, este Órgano Garante advierte que se puede satisfacer la presente solicitud motivo del presente asunto, mediante la entrega de</w:t>
      </w:r>
      <w:r w:rsidRPr="006D46F7">
        <w:rPr>
          <w:rFonts w:ascii="Palatino Linotype" w:hAnsi="Palatino Linotype" w:cs="Arial"/>
        </w:rPr>
        <w:t xml:space="preserve"> expresiones documentales. Lo anterior, tiene apoyo en el criterio </w:t>
      </w:r>
      <w:r w:rsidR="00A03B50" w:rsidRPr="006D46F7">
        <w:rPr>
          <w:rFonts w:ascii="Palatino Linotype" w:hAnsi="Palatino Linotype" w:cs="Arial"/>
        </w:rPr>
        <w:t>16</w:t>
      </w:r>
      <w:r w:rsidRPr="006D46F7">
        <w:rPr>
          <w:rFonts w:ascii="Palatino Linotype" w:hAnsi="Palatino Linotype" w:cs="Arial"/>
        </w:rPr>
        <w:t>/1</w:t>
      </w:r>
      <w:r w:rsidR="00A03B50" w:rsidRPr="006D46F7">
        <w:rPr>
          <w:rFonts w:ascii="Palatino Linotype" w:hAnsi="Palatino Linotype" w:cs="Arial"/>
        </w:rPr>
        <w:t>7</w:t>
      </w:r>
      <w:r w:rsidRPr="006D46F7">
        <w:rPr>
          <w:rFonts w:ascii="Palatino Linotype" w:hAnsi="Palatino Linotype" w:cs="Arial"/>
        </w:rPr>
        <w:t xml:space="preserve"> del</w:t>
      </w:r>
      <w:r w:rsidR="00A03B50" w:rsidRPr="006D46F7">
        <w:rPr>
          <w:rFonts w:ascii="Palatino Linotype" w:hAnsi="Palatino Linotype" w:cs="Arial"/>
        </w:rPr>
        <w:t xml:space="preserve"> Instituto Nacional de Transparencia, Acceso a la Información y Protección de Datos Personales</w:t>
      </w:r>
      <w:r w:rsidRPr="006D46F7">
        <w:rPr>
          <w:rFonts w:ascii="Palatino Linotype" w:hAnsi="Palatino Linotype" w:cs="Arial"/>
        </w:rPr>
        <w:t>, el cual menciona lo siguiente:</w:t>
      </w:r>
    </w:p>
    <w:p w:rsidR="00CD2076" w:rsidRPr="006D46F7" w:rsidRDefault="00CD2076" w:rsidP="00CD2076">
      <w:pPr>
        <w:tabs>
          <w:tab w:val="left" w:pos="5049"/>
        </w:tabs>
        <w:autoSpaceDE w:val="0"/>
        <w:autoSpaceDN w:val="0"/>
        <w:adjustRightInd w:val="0"/>
        <w:jc w:val="both"/>
        <w:rPr>
          <w:rFonts w:ascii="Palatino Linotype" w:hAnsi="Palatino Linotype" w:cs="Arial"/>
        </w:rPr>
      </w:pPr>
      <w:r w:rsidRPr="006D46F7">
        <w:rPr>
          <w:rFonts w:ascii="Palatino Linotype" w:hAnsi="Palatino Linotype" w:cs="Arial"/>
        </w:rPr>
        <w:tab/>
      </w:r>
    </w:p>
    <w:p w:rsidR="00A03B50" w:rsidRPr="006D46F7" w:rsidRDefault="00CD2076" w:rsidP="00A03B50">
      <w:pPr>
        <w:ind w:left="851" w:right="901"/>
        <w:jc w:val="both"/>
        <w:rPr>
          <w:rFonts w:ascii="Palatino Linotype" w:hAnsi="Palatino Linotype" w:cs="Arial"/>
          <w:i/>
          <w:sz w:val="22"/>
          <w:szCs w:val="22"/>
        </w:rPr>
      </w:pPr>
      <w:r w:rsidRPr="006D46F7">
        <w:rPr>
          <w:rFonts w:ascii="Palatino Linotype" w:hAnsi="Palatino Linotype" w:cs="Arial"/>
          <w:i/>
          <w:sz w:val="22"/>
          <w:szCs w:val="22"/>
        </w:rPr>
        <w:t>“</w:t>
      </w:r>
      <w:r w:rsidR="00A03B50" w:rsidRPr="006D46F7">
        <w:rPr>
          <w:rFonts w:ascii="Palatino Linotype" w:hAnsi="Palatino Linotype" w:cs="Arial"/>
          <w:b/>
          <w:i/>
          <w:sz w:val="22"/>
          <w:szCs w:val="22"/>
        </w:rPr>
        <w:t>Expresión documental.</w:t>
      </w:r>
      <w:r w:rsidR="00A03B50" w:rsidRPr="006D46F7">
        <w:rPr>
          <w:rFonts w:ascii="Palatino Linotype" w:hAnsi="Palatino Linotype" w:cs="Arial"/>
          <w:i/>
          <w:sz w:val="22"/>
          <w:szCs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A03B50" w:rsidRPr="006D46F7" w:rsidRDefault="00A03B50" w:rsidP="00CD2076">
      <w:pPr>
        <w:ind w:left="851" w:right="901"/>
        <w:jc w:val="both"/>
        <w:rPr>
          <w:rFonts w:ascii="Palatino Linotype" w:hAnsi="Palatino Linotype" w:cs="Arial"/>
          <w:i/>
          <w:sz w:val="22"/>
          <w:szCs w:val="22"/>
        </w:rPr>
      </w:pPr>
    </w:p>
    <w:p w:rsidR="00A03B50" w:rsidRPr="006D46F7" w:rsidRDefault="00A03B50" w:rsidP="00A03B50">
      <w:pPr>
        <w:ind w:left="851" w:right="901"/>
        <w:jc w:val="both"/>
        <w:rPr>
          <w:rFonts w:ascii="Palatino Linotype" w:hAnsi="Palatino Linotype" w:cs="Arial"/>
          <w:i/>
          <w:sz w:val="22"/>
          <w:szCs w:val="22"/>
        </w:rPr>
      </w:pPr>
      <w:r w:rsidRPr="006D46F7">
        <w:rPr>
          <w:rFonts w:ascii="Palatino Linotype" w:hAnsi="Palatino Linotype" w:cs="Arial"/>
          <w:b/>
          <w:i/>
          <w:sz w:val="22"/>
          <w:szCs w:val="22"/>
        </w:rPr>
        <w:t>Resoluciones</w:t>
      </w:r>
      <w:r w:rsidRPr="006D46F7">
        <w:rPr>
          <w:rFonts w:ascii="Palatino Linotype" w:hAnsi="Palatino Linotype" w:cs="Arial"/>
          <w:i/>
          <w:sz w:val="22"/>
          <w:szCs w:val="22"/>
        </w:rPr>
        <w:t>:</w:t>
      </w:r>
    </w:p>
    <w:p w:rsidR="00A03B50" w:rsidRPr="006D46F7" w:rsidRDefault="00A03B50" w:rsidP="00A03B50">
      <w:pPr>
        <w:ind w:left="851" w:right="901"/>
        <w:jc w:val="both"/>
        <w:rPr>
          <w:rFonts w:ascii="Palatino Linotype" w:hAnsi="Palatino Linotype" w:cs="Arial"/>
          <w:i/>
          <w:sz w:val="22"/>
          <w:szCs w:val="22"/>
        </w:rPr>
      </w:pPr>
      <w:r w:rsidRPr="006D46F7">
        <w:rPr>
          <w:rFonts w:ascii="Palatino Linotype" w:hAnsi="Palatino Linotype" w:cs="Arial"/>
          <w:b/>
          <w:i/>
          <w:sz w:val="22"/>
          <w:szCs w:val="22"/>
        </w:rPr>
        <w:t>RRA 0774/16.</w:t>
      </w:r>
      <w:r w:rsidRPr="006D46F7">
        <w:rPr>
          <w:rFonts w:ascii="Palatino Linotype" w:hAnsi="Palatino Linotype" w:cs="Arial"/>
          <w:i/>
          <w:sz w:val="22"/>
          <w:szCs w:val="22"/>
        </w:rPr>
        <w:t xml:space="preserve"> Secretaría de Salud. 31 de agosto de 2016. Por unanimidad. Comisionada Ponente María Patricia Kurczyn Villalobos.</w:t>
      </w:r>
    </w:p>
    <w:p w:rsidR="00A03B50" w:rsidRPr="006D46F7" w:rsidRDefault="00A03B50" w:rsidP="00A03B50">
      <w:pPr>
        <w:ind w:left="851" w:right="901"/>
        <w:jc w:val="both"/>
        <w:rPr>
          <w:rFonts w:ascii="Palatino Linotype" w:hAnsi="Palatino Linotype" w:cs="Arial"/>
          <w:i/>
          <w:sz w:val="22"/>
          <w:szCs w:val="22"/>
        </w:rPr>
      </w:pPr>
      <w:r w:rsidRPr="006D46F7">
        <w:rPr>
          <w:rFonts w:ascii="Palatino Linotype" w:hAnsi="Palatino Linotype" w:cs="Arial"/>
          <w:b/>
          <w:i/>
          <w:sz w:val="22"/>
          <w:szCs w:val="22"/>
        </w:rPr>
        <w:t>RRA 0143/17</w:t>
      </w:r>
      <w:r w:rsidRPr="006D46F7">
        <w:rPr>
          <w:rFonts w:ascii="Palatino Linotype" w:hAnsi="Palatino Linotype" w:cs="Arial"/>
          <w:i/>
          <w:sz w:val="22"/>
          <w:szCs w:val="22"/>
        </w:rPr>
        <w:t xml:space="preserve">. Universidad Autónoma Agraria Antonio Narro. 22 de febrero de 2017. Por unanimidad. Comisionado Ponente Oscar Mauricio Guerra Ford. </w:t>
      </w:r>
    </w:p>
    <w:p w:rsidR="00CD2076" w:rsidRPr="006D46F7" w:rsidRDefault="00A03B50" w:rsidP="00A03B50">
      <w:pPr>
        <w:ind w:left="851" w:right="901"/>
        <w:jc w:val="both"/>
        <w:rPr>
          <w:rFonts w:ascii="Palatino Linotype" w:hAnsi="Palatino Linotype" w:cs="Arial"/>
          <w:i/>
          <w:sz w:val="22"/>
          <w:szCs w:val="22"/>
        </w:rPr>
      </w:pPr>
      <w:r w:rsidRPr="006D46F7">
        <w:rPr>
          <w:rFonts w:ascii="Palatino Linotype" w:hAnsi="Palatino Linotype" w:cs="Arial"/>
          <w:b/>
          <w:i/>
          <w:sz w:val="22"/>
          <w:szCs w:val="22"/>
        </w:rPr>
        <w:t>RRA 0540/17.</w:t>
      </w:r>
      <w:r w:rsidRPr="006D46F7">
        <w:rPr>
          <w:rFonts w:ascii="Palatino Linotype" w:hAnsi="Palatino Linotype" w:cs="Arial"/>
          <w:i/>
          <w:sz w:val="22"/>
          <w:szCs w:val="22"/>
        </w:rPr>
        <w:t xml:space="preserve"> Secretaría de Economía. 08 de marzo del 2017. Por unanimidad. Comisionado Ponente Francisco Javier Acuña Llamas.</w:t>
      </w:r>
      <w:r w:rsidR="00CD2076" w:rsidRPr="006D46F7">
        <w:rPr>
          <w:rFonts w:ascii="Palatino Linotype" w:hAnsi="Palatino Linotype" w:cs="Arial"/>
          <w:i/>
          <w:sz w:val="22"/>
          <w:szCs w:val="22"/>
        </w:rPr>
        <w:t>” (sic)</w:t>
      </w:r>
    </w:p>
    <w:p w:rsidR="00CD2076" w:rsidRPr="006D46F7" w:rsidRDefault="00CD2076" w:rsidP="00CD2076">
      <w:pPr>
        <w:ind w:left="851" w:right="901"/>
        <w:jc w:val="both"/>
        <w:rPr>
          <w:rFonts w:ascii="Palatino Linotype" w:hAnsi="Palatino Linotype" w:cs="Arial"/>
          <w:sz w:val="22"/>
          <w:szCs w:val="22"/>
        </w:rPr>
      </w:pPr>
      <w:r w:rsidRPr="006D46F7">
        <w:rPr>
          <w:rFonts w:ascii="Palatino Linotype" w:hAnsi="Palatino Linotype" w:cs="Arial"/>
          <w:sz w:val="22"/>
          <w:szCs w:val="22"/>
        </w:rPr>
        <w:lastRenderedPageBreak/>
        <w:t>(Énfasis añadido)</w:t>
      </w:r>
    </w:p>
    <w:p w:rsidR="00CD2076" w:rsidRPr="006D46F7" w:rsidRDefault="00CD2076" w:rsidP="00CD2076">
      <w:pPr>
        <w:ind w:left="851" w:right="901"/>
        <w:jc w:val="both"/>
        <w:rPr>
          <w:rFonts w:ascii="Palatino Linotype" w:hAnsi="Palatino Linotype" w:cs="Arial"/>
          <w:szCs w:val="22"/>
        </w:rPr>
      </w:pPr>
    </w:p>
    <w:p w:rsidR="00CD2076" w:rsidRPr="006D46F7" w:rsidRDefault="00CD2076" w:rsidP="00CD2076">
      <w:pPr>
        <w:autoSpaceDE w:val="0"/>
        <w:autoSpaceDN w:val="0"/>
        <w:adjustRightInd w:val="0"/>
        <w:spacing w:line="360" w:lineRule="auto"/>
        <w:jc w:val="both"/>
        <w:rPr>
          <w:rFonts w:ascii="Palatino Linotype" w:hAnsi="Palatino Linotype"/>
        </w:rPr>
      </w:pPr>
      <w:r w:rsidRPr="006D46F7">
        <w:rPr>
          <w:rFonts w:ascii="Palatino Linotype" w:hAnsi="Palatino Linotype" w:cs="Arial"/>
        </w:rPr>
        <w:t xml:space="preserve">Ello es así, ya que </w:t>
      </w:r>
      <w:r w:rsidRPr="006D46F7">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6D46F7">
        <w:rPr>
          <w:rFonts w:ascii="Palatino Linotype" w:eastAsia="Arial Unicode MS" w:hAnsi="Palatino Linotype" w:cs="Arial"/>
        </w:rPr>
        <w:t>que</w:t>
      </w:r>
      <w:r w:rsidRPr="006D46F7">
        <w:rPr>
          <w:rFonts w:ascii="Palatino Linotype" w:hAnsi="Palatino Linotype"/>
          <w:color w:val="222222"/>
          <w:shd w:val="clear" w:color="auto" w:fill="FFFFFF"/>
        </w:rPr>
        <w:t xml:space="preserve"> generen; ello, de conformidad con </w:t>
      </w:r>
      <w:r w:rsidRPr="006D46F7">
        <w:rPr>
          <w:rFonts w:ascii="Palatino Linotype" w:hAnsi="Palatino Linotype"/>
        </w:rPr>
        <w:t>lo establecido en el artículo 18 de la Ley de Transparencia y Acceso a la Información Pública del Estado de México y Municipios.</w:t>
      </w:r>
    </w:p>
    <w:p w:rsidR="00CD2076" w:rsidRPr="006D46F7" w:rsidRDefault="00CD2076" w:rsidP="00CD2076">
      <w:pPr>
        <w:autoSpaceDE w:val="0"/>
        <w:autoSpaceDN w:val="0"/>
        <w:adjustRightInd w:val="0"/>
        <w:spacing w:line="360" w:lineRule="auto"/>
        <w:jc w:val="both"/>
        <w:rPr>
          <w:rFonts w:ascii="Palatino Linotype" w:hAnsi="Palatino Linotype"/>
        </w:rPr>
      </w:pPr>
    </w:p>
    <w:p w:rsidR="00CD2076" w:rsidRPr="006D46F7" w:rsidRDefault="00CD2076" w:rsidP="00CD2076">
      <w:pPr>
        <w:spacing w:line="360" w:lineRule="auto"/>
        <w:jc w:val="both"/>
        <w:rPr>
          <w:rFonts w:ascii="Palatino Linotype" w:hAnsi="Palatino Linotype" w:cs="Arial"/>
          <w:lang w:val="es-ES"/>
        </w:rPr>
      </w:pPr>
      <w:r w:rsidRPr="006D46F7">
        <w:rPr>
          <w:rFonts w:ascii="Palatino Linotype" w:hAnsi="Palatino Linotype" w:cs="Arial"/>
        </w:rPr>
        <w:t xml:space="preserve">En ese contexto, debe precisarse que, </w:t>
      </w:r>
      <w:r w:rsidRPr="006D46F7">
        <w:rPr>
          <w:rFonts w:ascii="Palatino Linotype" w:hAnsi="Palatino Linotype" w:cs="Arial"/>
          <w:lang w:val="es-ES"/>
        </w:rPr>
        <w:t xml:space="preserve">conforme al principio de legalidad previsto en el artículo 16 de la Constitución Política de los Estados Unidos Mexicanos, con relación al artículo 143 de la Constitución Política del Estado Libre y Soberano de México, las autoridades sólo están facultadas para realizar lo que expresamente les faculta la Ley, en atención al principio de certeza jurídica. </w:t>
      </w:r>
    </w:p>
    <w:p w:rsidR="00CD2076" w:rsidRPr="006D46F7" w:rsidRDefault="00CD2076" w:rsidP="00CD2076">
      <w:pPr>
        <w:autoSpaceDE w:val="0"/>
        <w:autoSpaceDN w:val="0"/>
        <w:adjustRightInd w:val="0"/>
        <w:spacing w:line="360" w:lineRule="auto"/>
        <w:jc w:val="both"/>
        <w:rPr>
          <w:rFonts w:ascii="Palatino Linotype" w:hAnsi="Palatino Linotype"/>
        </w:rPr>
      </w:pPr>
    </w:p>
    <w:p w:rsidR="00FB3FA6" w:rsidRPr="006D46F7" w:rsidRDefault="00CD2076" w:rsidP="00FB3FA6">
      <w:pPr>
        <w:spacing w:line="360" w:lineRule="auto"/>
        <w:jc w:val="both"/>
        <w:rPr>
          <w:rFonts w:ascii="Palatino Linotype" w:hAnsi="Palatino Linotype" w:cs="Arial"/>
        </w:rPr>
      </w:pPr>
      <w:r w:rsidRPr="006D46F7">
        <w:rPr>
          <w:rFonts w:ascii="Palatino Linotype" w:hAnsi="Palatino Linotype"/>
        </w:rPr>
        <w:t xml:space="preserve">En ese tenor, </w:t>
      </w:r>
      <w:r w:rsidR="00665C47" w:rsidRPr="006D46F7">
        <w:rPr>
          <w:rFonts w:ascii="Palatino Linotype" w:hAnsi="Palatino Linotype"/>
        </w:rPr>
        <w:t xml:space="preserve">este Órgano Garante considera importante realizar el análisis a dicho </w:t>
      </w:r>
      <w:r w:rsidRPr="006D46F7">
        <w:rPr>
          <w:rFonts w:ascii="Palatino Linotype" w:hAnsi="Palatino Linotype"/>
        </w:rPr>
        <w:t xml:space="preserve">requerimiento, que si bien, por la manera en cómo está formulado, pudieran ser considerado como derecho de petición; </w:t>
      </w:r>
      <w:r w:rsidR="00FB3FA6" w:rsidRPr="006D46F7">
        <w:rPr>
          <w:rFonts w:ascii="Palatino Linotype" w:hAnsi="Palatino Linotype"/>
        </w:rPr>
        <w:t>también lo es que</w:t>
      </w:r>
      <w:r w:rsidR="00665C47" w:rsidRPr="006D46F7">
        <w:rPr>
          <w:rFonts w:ascii="Palatino Linotype" w:hAnsi="Palatino Linotype"/>
        </w:rPr>
        <w:t>,</w:t>
      </w:r>
      <w:r w:rsidR="00FB3FA6" w:rsidRPr="006D46F7">
        <w:rPr>
          <w:rFonts w:ascii="Palatino Linotype" w:hAnsi="Palatino Linotype"/>
        </w:rPr>
        <w:t xml:space="preserve"> </w:t>
      </w:r>
      <w:r w:rsidRPr="006D46F7">
        <w:rPr>
          <w:rFonts w:ascii="Palatino Linotype" w:hAnsi="Palatino Linotype"/>
          <w:b/>
        </w:rPr>
        <w:t xml:space="preserve">EL SUJETO OBLIGADO </w:t>
      </w:r>
      <w:r w:rsidRPr="006D46F7">
        <w:rPr>
          <w:rFonts w:ascii="Palatino Linotype" w:hAnsi="Palatino Linotype"/>
        </w:rPr>
        <w:t xml:space="preserve">mediante </w:t>
      </w:r>
      <w:r w:rsidRPr="006D46F7">
        <w:rPr>
          <w:rFonts w:ascii="Palatino Linotype" w:eastAsia="Arial Unicode MS" w:hAnsi="Palatino Linotype" w:cs="Arial"/>
        </w:rPr>
        <w:t xml:space="preserve">respuesta </w:t>
      </w:r>
      <w:r w:rsidRPr="006D46F7">
        <w:rPr>
          <w:rFonts w:ascii="Palatino Linotype" w:hAnsi="Palatino Linotype" w:cs="Arial"/>
        </w:rPr>
        <w:t>refirió que la Comisaría de Seguridad Ciudadana y Tránsito Municipal garantizaba el derecho al libre tránsito de los y las ciudadanas a través del cumplimiento de normas, reglamentos y/o leyes que para tal efecto expidan las autoridades federales, estatales y municipa</w:t>
      </w:r>
      <w:r w:rsidR="00FB3FA6" w:rsidRPr="006D46F7">
        <w:rPr>
          <w:rFonts w:ascii="Palatino Linotype" w:hAnsi="Palatino Linotype" w:cs="Arial"/>
        </w:rPr>
        <w:t xml:space="preserve">les; sin embargo, se considera que dicha respuesta carece de certeza jurídica pues no se precisa cuáles son las normas, reglamentos y leyes a las que se refiere, ni mucho hace entrega de las mismas; en consecuencia este Órgano Garante determina ordenar al </w:t>
      </w:r>
      <w:r w:rsidR="00FB3FA6" w:rsidRPr="006D46F7">
        <w:rPr>
          <w:rFonts w:ascii="Palatino Linotype" w:hAnsi="Palatino Linotype" w:cs="Arial"/>
          <w:b/>
        </w:rPr>
        <w:t xml:space="preserve">SUJETO OBLIGADO </w:t>
      </w:r>
      <w:r w:rsidR="00FB3FA6" w:rsidRPr="006D46F7">
        <w:rPr>
          <w:rFonts w:ascii="Palatino Linotype" w:hAnsi="Palatino Linotype" w:cs="Arial"/>
        </w:rPr>
        <w:lastRenderedPageBreak/>
        <w:t xml:space="preserve">entregue al </w:t>
      </w:r>
      <w:r w:rsidR="00FB3FA6" w:rsidRPr="006D46F7">
        <w:rPr>
          <w:rFonts w:ascii="Palatino Linotype" w:hAnsi="Palatino Linotype" w:cs="Arial"/>
          <w:b/>
        </w:rPr>
        <w:t xml:space="preserve">RECURRENTE </w:t>
      </w:r>
      <w:r w:rsidR="00FB3FA6" w:rsidRPr="006D46F7">
        <w:rPr>
          <w:rFonts w:ascii="Palatino Linotype" w:hAnsi="Palatino Linotype" w:cs="Arial"/>
        </w:rPr>
        <w:t>los normas, reglamentos y leyes que aplica para garantizar el derecho de libre tránsito de las personas en el Municipio de Cuautitlán.</w:t>
      </w:r>
    </w:p>
    <w:p w:rsidR="00FB3FA6" w:rsidRPr="006D46F7" w:rsidRDefault="00FB3FA6" w:rsidP="00FB3FA6">
      <w:pPr>
        <w:spacing w:line="360" w:lineRule="auto"/>
        <w:jc w:val="both"/>
        <w:rPr>
          <w:rFonts w:ascii="Palatino Linotype" w:hAnsi="Palatino Linotype" w:cs="Arial"/>
        </w:rPr>
      </w:pPr>
    </w:p>
    <w:p w:rsidR="0080397D" w:rsidRPr="006D46F7" w:rsidRDefault="00FB3FA6" w:rsidP="0080397D">
      <w:pPr>
        <w:spacing w:line="360" w:lineRule="auto"/>
        <w:jc w:val="both"/>
        <w:rPr>
          <w:rFonts w:ascii="Palatino Linotype" w:hAnsi="Palatino Linotype" w:cs="Arial"/>
        </w:rPr>
      </w:pPr>
      <w:r w:rsidRPr="006D46F7">
        <w:rPr>
          <w:rFonts w:ascii="Palatino Linotype" w:hAnsi="Palatino Linotype" w:cs="Arial"/>
        </w:rPr>
        <w:t xml:space="preserve">Por otro lado, </w:t>
      </w:r>
      <w:r w:rsidR="00137275" w:rsidRPr="006D46F7">
        <w:rPr>
          <w:rFonts w:ascii="Palatino Linotype" w:hAnsi="Palatino Linotype" w:cs="Arial"/>
        </w:rPr>
        <w:t xml:space="preserve">respecto a la solicitud identificada con el numeral 5, consistente en </w:t>
      </w:r>
      <w:r w:rsidR="008A0233" w:rsidRPr="006D46F7">
        <w:rPr>
          <w:rFonts w:ascii="Palatino Linotype" w:hAnsi="Palatino Linotype" w:cs="Arial"/>
        </w:rPr>
        <w:t>“</w:t>
      </w:r>
      <w:r w:rsidR="008A0233" w:rsidRPr="006D46F7">
        <w:rPr>
          <w:rFonts w:ascii="Palatino Linotype" w:hAnsi="Palatino Linotype" w:cs="Arial"/>
          <w:i/>
        </w:rPr>
        <w:t xml:space="preserve">5.- qué tipo de autorización y quien otorga a esta organizaciones para que </w:t>
      </w:r>
      <w:r w:rsidR="008A0233" w:rsidRPr="006D46F7">
        <w:rPr>
          <w:rFonts w:ascii="Palatino Linotype" w:hAnsi="Palatino Linotype" w:cs="Arial"/>
          <w:b/>
          <w:i/>
        </w:rPr>
        <w:t>sus vehículos se estacionen en lugares prohibidos</w:t>
      </w:r>
      <w:r w:rsidR="008A0233" w:rsidRPr="006D46F7">
        <w:rPr>
          <w:rFonts w:ascii="Palatino Linotype" w:hAnsi="Palatino Linotype" w:cs="Arial"/>
          <w:i/>
        </w:rPr>
        <w:t xml:space="preserve"> (camellones, banquetas, detrás de aurrera) y circulen libremente aun cuando cuentan con restricciones por el reglamento de tránsito metropolitano (autos que no son de carga y terminación de placa para no circular el día martes y aun así lo hacen)”</w:t>
      </w:r>
      <w:r w:rsidR="0080397D" w:rsidRPr="006D46F7">
        <w:rPr>
          <w:rFonts w:ascii="Palatino Linotype" w:hAnsi="Palatino Linotype" w:cs="Arial"/>
          <w:i/>
        </w:rPr>
        <w:t>;</w:t>
      </w:r>
      <w:r w:rsidR="0080397D" w:rsidRPr="006D46F7">
        <w:rPr>
          <w:rFonts w:ascii="Palatino Linotype" w:hAnsi="Palatino Linotype" w:cs="Arial"/>
        </w:rPr>
        <w:t xml:space="preserve"> al respecto, este Órgano Garante advierte que la misma corresponde a una queja o denuncia que escapa del derecho de acceso a la información y que es competencia de otras instancias facultadas para vigilar y sancionar las acciones del </w:t>
      </w:r>
      <w:r w:rsidR="0080397D" w:rsidRPr="006D46F7">
        <w:rPr>
          <w:rFonts w:ascii="Palatino Linotype" w:hAnsi="Palatino Linotype" w:cs="Arial"/>
          <w:b/>
        </w:rPr>
        <w:t>SUJETO OBLIGADO</w:t>
      </w:r>
      <w:r w:rsidR="0080397D" w:rsidRPr="006D46F7">
        <w:rPr>
          <w:rFonts w:ascii="Palatino Linotype" w:hAnsi="Palatino Linotype" w:cs="Arial"/>
        </w:rPr>
        <w:t xml:space="preserve"> en materia de otorgamiento de permisos, por lo que no puede ser estimado como un alegato que cuestione o descalifique la respuesta al estimar que las consideraciones que la sustentan afectan el derecho de acceso a la información, en tanto que alude a una </w:t>
      </w:r>
      <w:r w:rsidR="00665C47" w:rsidRPr="006D46F7">
        <w:rPr>
          <w:rFonts w:ascii="Palatino Linotype" w:hAnsi="Palatino Linotype" w:cs="Arial"/>
        </w:rPr>
        <w:t>omisión</w:t>
      </w:r>
      <w:r w:rsidR="0080397D" w:rsidRPr="006D46F7">
        <w:rPr>
          <w:rFonts w:ascii="Palatino Linotype" w:hAnsi="Palatino Linotype" w:cs="Arial"/>
        </w:rPr>
        <w:t xml:space="preserve"> que se atribuye al </w:t>
      </w:r>
      <w:r w:rsidR="0080397D" w:rsidRPr="006D46F7">
        <w:rPr>
          <w:rFonts w:ascii="Palatino Linotype" w:hAnsi="Palatino Linotype" w:cs="Arial"/>
          <w:b/>
        </w:rPr>
        <w:t>SUJETO OBLIGADO</w:t>
      </w:r>
      <w:r w:rsidR="0080397D" w:rsidRPr="006D46F7">
        <w:rPr>
          <w:rFonts w:ascii="Palatino Linotype" w:hAnsi="Palatino Linotype" w:cs="Arial"/>
        </w:rPr>
        <w:t xml:space="preserve"> en el ejercicio de sus atribuciones.</w:t>
      </w:r>
    </w:p>
    <w:p w:rsidR="00E94673" w:rsidRPr="006D46F7" w:rsidRDefault="00E94673" w:rsidP="00EA0262">
      <w:pPr>
        <w:spacing w:line="360" w:lineRule="auto"/>
        <w:jc w:val="both"/>
        <w:rPr>
          <w:rFonts w:ascii="Palatino Linotype" w:hAnsi="Palatino Linotype" w:cs="Arial"/>
        </w:rPr>
      </w:pPr>
    </w:p>
    <w:p w:rsidR="00665C47" w:rsidRPr="006D46F7" w:rsidRDefault="00665C47" w:rsidP="00EA0262">
      <w:pPr>
        <w:spacing w:line="360" w:lineRule="auto"/>
        <w:jc w:val="both"/>
        <w:rPr>
          <w:rFonts w:ascii="Palatino Linotype" w:hAnsi="Palatino Linotype" w:cs="Arial"/>
        </w:rPr>
      </w:pPr>
      <w:r w:rsidRPr="006D46F7">
        <w:rPr>
          <w:rFonts w:ascii="Palatino Linotype" w:hAnsi="Palatino Linotype" w:cs="Arial"/>
        </w:rPr>
        <w:t xml:space="preserve">Sin embargo, </w:t>
      </w:r>
      <w:r w:rsidRPr="006D46F7">
        <w:rPr>
          <w:rFonts w:ascii="Palatino Linotype" w:hAnsi="Palatino Linotype" w:cs="Arial"/>
          <w:b/>
        </w:rPr>
        <w:t xml:space="preserve">EL SUJETO OBLIGADO </w:t>
      </w:r>
      <w:r w:rsidRPr="006D46F7">
        <w:rPr>
          <w:rFonts w:ascii="Palatino Linotype" w:hAnsi="Palatino Linotype" w:cs="Arial"/>
        </w:rPr>
        <w:t xml:space="preserve">se pronunció a través del Servidor Público Habilitado de la Comisaría de Seguridad Ciudadana, Tránsito Municipal, Protección Civil y Bomberos de Cuautitlán, que sí incumplen el Reglamento de Tránsito del Estado de México, se infracciona o sanciona conforme al mismo. </w:t>
      </w:r>
    </w:p>
    <w:p w:rsidR="00665C47" w:rsidRPr="006D46F7" w:rsidRDefault="00665C47" w:rsidP="00EA0262">
      <w:pPr>
        <w:spacing w:line="360" w:lineRule="auto"/>
        <w:jc w:val="both"/>
        <w:rPr>
          <w:rFonts w:ascii="Palatino Linotype" w:hAnsi="Palatino Linotype" w:cs="Arial"/>
        </w:rPr>
      </w:pPr>
      <w:r w:rsidRPr="006D46F7">
        <w:rPr>
          <w:rFonts w:ascii="Palatino Linotype" w:hAnsi="Palatino Linotype" w:cs="Arial"/>
        </w:rPr>
        <w:t xml:space="preserve"> </w:t>
      </w:r>
    </w:p>
    <w:p w:rsidR="00A21846" w:rsidRPr="006D46F7" w:rsidRDefault="0080397D" w:rsidP="00A21846">
      <w:pPr>
        <w:spacing w:line="360" w:lineRule="auto"/>
        <w:jc w:val="both"/>
        <w:rPr>
          <w:rFonts w:ascii="Palatino Linotype" w:hAnsi="Palatino Linotype" w:cs="Arial"/>
        </w:rPr>
      </w:pPr>
      <w:r w:rsidRPr="006D46F7">
        <w:rPr>
          <w:rFonts w:ascii="Palatino Linotype" w:hAnsi="Palatino Linotype" w:cs="Arial"/>
        </w:rPr>
        <w:t>En otro orden de ideas, es de señalar que el particular en su solicitud refirió que “</w:t>
      </w:r>
      <w:r w:rsidRPr="006D46F7">
        <w:rPr>
          <w:rFonts w:ascii="Palatino Linotype" w:hAnsi="Palatino Linotype" w:cs="Arial"/>
          <w:i/>
        </w:rPr>
        <w:t xml:space="preserve">todos los días lunes aproximadamente a las 10 pm sobre libramiento la joya arriban un par de camionetas pick up jalando bastantes puestos semifijos que son instaladas desde el día lunes en </w:t>
      </w:r>
      <w:r w:rsidRPr="006D46F7">
        <w:rPr>
          <w:rFonts w:ascii="Palatino Linotype" w:hAnsi="Palatino Linotype" w:cs="Arial"/>
          <w:i/>
        </w:rPr>
        <w:lastRenderedPageBreak/>
        <w:t xml:space="preserve">la calle prolongación Morelos haciendo esquina tanto con calle margarita y Blvrd. Francisco I. Madero o libramiento la joya, para el tianguis que empieza sus ventas el día martes, dicha calle es cerrada para la instalación de los puestos desde el día lunes en la noche contando con apoyo de patrullas y obviamente con la autorización del municipio”; </w:t>
      </w:r>
      <w:r w:rsidRPr="006D46F7">
        <w:rPr>
          <w:rFonts w:ascii="Palatino Linotype" w:hAnsi="Palatino Linotype" w:cs="Arial"/>
        </w:rPr>
        <w:t>al respecto es de referir que en razón de que el particular omite precisar el nombre del Tianguis al que hace referencia; atento a ello, esta Ponencia Resolutora procedió a verificar el Plan de Desarrollo Municipal 2016-2018 de Cuautitlán,</w:t>
      </w:r>
      <w:r w:rsidR="00A21846" w:rsidRPr="006D46F7">
        <w:rPr>
          <w:rFonts w:ascii="Palatino Linotype" w:hAnsi="Palatino Linotype" w:cs="Arial"/>
        </w:rPr>
        <w:t xml:space="preserve"> en el que se desprende que dicho Municipio tiene reconocido</w:t>
      </w:r>
      <w:r w:rsidR="0015668F" w:rsidRPr="006D46F7">
        <w:rPr>
          <w:rFonts w:ascii="Palatino Linotype" w:hAnsi="Palatino Linotype" w:cs="Arial"/>
        </w:rPr>
        <w:t xml:space="preserve">s </w:t>
      </w:r>
      <w:r w:rsidR="00A21846" w:rsidRPr="006D46F7">
        <w:rPr>
          <w:rFonts w:ascii="Palatino Linotype" w:hAnsi="Palatino Linotype" w:cs="Arial"/>
        </w:rPr>
        <w:t xml:space="preserve">los siguientes tianguis: </w:t>
      </w:r>
    </w:p>
    <w:p w:rsidR="0080397D" w:rsidRPr="006D46F7" w:rsidRDefault="0080397D" w:rsidP="0080397D">
      <w:pPr>
        <w:spacing w:line="360" w:lineRule="auto"/>
        <w:jc w:val="both"/>
        <w:rPr>
          <w:rFonts w:ascii="Palatino Linotype" w:hAnsi="Palatino Linotype" w:cs="Arial"/>
        </w:rPr>
      </w:pPr>
    </w:p>
    <w:p w:rsidR="0015668F" w:rsidRPr="006D46F7" w:rsidRDefault="00137275" w:rsidP="00137275">
      <w:pPr>
        <w:spacing w:line="360" w:lineRule="auto"/>
        <w:jc w:val="both"/>
        <w:rPr>
          <w:rFonts w:ascii="Palatino Linotype" w:hAnsi="Palatino Linotype" w:cs="Arial"/>
        </w:rPr>
      </w:pPr>
      <w:r w:rsidRPr="006D46F7">
        <w:rPr>
          <w:rFonts w:ascii="Palatino Linotype" w:hAnsi="Palatino Linotype" w:cs="Arial"/>
          <w:noProof/>
          <w:lang w:eastAsia="es-MX"/>
        </w:rPr>
        <w:drawing>
          <wp:inline distT="0" distB="0" distL="0" distR="0" wp14:anchorId="27DD6B7B" wp14:editId="74710DBF">
            <wp:extent cx="5539105" cy="2042160"/>
            <wp:effectExtent l="0" t="0" r="444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1 - copia.png"/>
                    <pic:cNvPicPr/>
                  </pic:nvPicPr>
                  <pic:blipFill>
                    <a:blip r:embed="rId16">
                      <a:extLst>
                        <a:ext uri="{28A0092B-C50C-407E-A947-70E740481C1C}">
                          <a14:useLocalDpi xmlns:a14="http://schemas.microsoft.com/office/drawing/2010/main" val="0"/>
                        </a:ext>
                      </a:extLst>
                    </a:blip>
                    <a:stretch>
                      <a:fillRect/>
                    </a:stretch>
                  </pic:blipFill>
                  <pic:spPr>
                    <a:xfrm>
                      <a:off x="0" y="0"/>
                      <a:ext cx="5549756" cy="2046087"/>
                    </a:xfrm>
                    <a:prstGeom prst="rect">
                      <a:avLst/>
                    </a:prstGeom>
                  </pic:spPr>
                </pic:pic>
              </a:graphicData>
            </a:graphic>
          </wp:inline>
        </w:drawing>
      </w:r>
    </w:p>
    <w:p w:rsidR="00137275" w:rsidRPr="006D46F7" w:rsidRDefault="0015668F" w:rsidP="00137275">
      <w:pPr>
        <w:spacing w:line="360" w:lineRule="auto"/>
        <w:jc w:val="both"/>
        <w:rPr>
          <w:rFonts w:ascii="Palatino Linotype" w:hAnsi="Palatino Linotype" w:cs="Arial"/>
        </w:rPr>
      </w:pPr>
      <w:r w:rsidRPr="006D46F7">
        <w:rPr>
          <w:rFonts w:ascii="Palatino Linotype" w:hAnsi="Palatino Linotype" w:cs="Arial"/>
          <w:noProof/>
          <w:lang w:eastAsia="es-MX"/>
        </w:rPr>
        <mc:AlternateContent>
          <mc:Choice Requires="wps">
            <w:drawing>
              <wp:anchor distT="0" distB="0" distL="114300" distR="114300" simplePos="0" relativeHeight="251683840" behindDoc="0" locked="0" layoutInCell="1" allowOverlap="1" wp14:anchorId="59DF900B" wp14:editId="70A5E8B5">
                <wp:simplePos x="0" y="0"/>
                <wp:positionH relativeFrom="column">
                  <wp:posOffset>28998</wp:posOffset>
                </wp:positionH>
                <wp:positionV relativeFrom="paragraph">
                  <wp:posOffset>1078653</wp:posOffset>
                </wp:positionV>
                <wp:extent cx="5539740" cy="702734"/>
                <wp:effectExtent l="76200" t="38100" r="80010" b="97790"/>
                <wp:wrapNone/>
                <wp:docPr id="32" name="Rectángulo redondeado 32"/>
                <wp:cNvGraphicFramePr/>
                <a:graphic xmlns:a="http://schemas.openxmlformats.org/drawingml/2006/main">
                  <a:graphicData uri="http://schemas.microsoft.com/office/word/2010/wordprocessingShape">
                    <wps:wsp>
                      <wps:cNvSpPr/>
                      <wps:spPr>
                        <a:xfrm>
                          <a:off x="0" y="0"/>
                          <a:ext cx="5539740" cy="70273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AC5300" id="Rectángulo redondeado 32" o:spid="_x0000_s1026" style="position:absolute;margin-left:2.3pt;margin-top:84.95pt;width:436.2pt;height:55.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" filled="f" strokecolor="red" strokeweight="2.25pt">
                <v:shadow on="t" color="black" opacity="22937f" origin=",.5" offset="0,.63889mm"/>
              </v:roundrect>
            </w:pict>
          </mc:Fallback>
        </mc:AlternateContent>
      </w:r>
      <w:r w:rsidR="00137275" w:rsidRPr="006D46F7">
        <w:rPr>
          <w:rFonts w:ascii="Palatino Linotype" w:hAnsi="Palatino Linotype" w:cs="Arial"/>
          <w:noProof/>
          <w:lang w:eastAsia="es-MX"/>
        </w:rPr>
        <w:drawing>
          <wp:inline distT="0" distB="0" distL="0" distR="0" wp14:anchorId="30293DD7" wp14:editId="393638D9">
            <wp:extent cx="5569220" cy="28448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png"/>
                    <pic:cNvPicPr/>
                  </pic:nvPicPr>
                  <pic:blipFill>
                    <a:blip r:embed="rId17">
                      <a:extLst>
                        <a:ext uri="{28A0092B-C50C-407E-A947-70E740481C1C}">
                          <a14:useLocalDpi xmlns:a14="http://schemas.microsoft.com/office/drawing/2010/main" val="0"/>
                        </a:ext>
                      </a:extLst>
                    </a:blip>
                    <a:stretch>
                      <a:fillRect/>
                    </a:stretch>
                  </pic:blipFill>
                  <pic:spPr>
                    <a:xfrm>
                      <a:off x="0" y="0"/>
                      <a:ext cx="5582105" cy="2851382"/>
                    </a:xfrm>
                    <a:prstGeom prst="rect">
                      <a:avLst/>
                    </a:prstGeom>
                  </pic:spPr>
                </pic:pic>
              </a:graphicData>
            </a:graphic>
          </wp:inline>
        </w:drawing>
      </w:r>
    </w:p>
    <w:p w:rsidR="00137275" w:rsidRPr="006D46F7" w:rsidRDefault="00137275" w:rsidP="00137275">
      <w:pPr>
        <w:spacing w:line="360" w:lineRule="auto"/>
        <w:jc w:val="both"/>
        <w:rPr>
          <w:rFonts w:ascii="Palatino Linotype" w:eastAsia="Arial Unicode MS" w:hAnsi="Palatino Linotype" w:cs="Arial"/>
        </w:rPr>
      </w:pPr>
      <w:r w:rsidRPr="006D46F7">
        <w:rPr>
          <w:rFonts w:ascii="Palatino Linotype" w:hAnsi="Palatino Linotype"/>
        </w:rPr>
        <w:lastRenderedPageBreak/>
        <w:t>Es así que, de la imagen inserta se desprende que el “</w:t>
      </w:r>
      <w:r w:rsidRPr="004D1F2D">
        <w:rPr>
          <w:rFonts w:ascii="Palatino Linotype" w:hAnsi="Palatino Linotype"/>
        </w:rPr>
        <w:t xml:space="preserve">Tianguis la Palma” se </w:t>
      </w:r>
      <w:r w:rsidRPr="004D1F2D">
        <w:rPr>
          <w:rFonts w:ascii="Palatino Linotype" w:eastAsia="Arial Unicode MS" w:hAnsi="Palatino Linotype" w:cs="Arial"/>
        </w:rPr>
        <w:t xml:space="preserve">ubica los días martes en la Colonia La Palma; por su parte el </w:t>
      </w:r>
      <w:r w:rsidR="001F4675" w:rsidRPr="004D1F2D">
        <w:rPr>
          <w:rFonts w:ascii="Palatino Linotype" w:eastAsia="Arial Unicode MS" w:hAnsi="Palatino Linotype" w:cs="Arial"/>
        </w:rPr>
        <w:t>“</w:t>
      </w:r>
      <w:r w:rsidRPr="004D1F2D">
        <w:rPr>
          <w:rFonts w:ascii="Palatino Linotype" w:eastAsia="Arial Unicode MS" w:hAnsi="Palatino Linotype" w:cs="Arial"/>
        </w:rPr>
        <w:t>Tianguis Libramiento la Joya</w:t>
      </w:r>
      <w:r w:rsidR="001F4675" w:rsidRPr="004D1F2D">
        <w:rPr>
          <w:rFonts w:ascii="Palatino Linotype" w:eastAsia="Arial Unicode MS" w:hAnsi="Palatino Linotype" w:cs="Arial"/>
        </w:rPr>
        <w:t>”</w:t>
      </w:r>
      <w:r w:rsidRPr="004D1F2D">
        <w:rPr>
          <w:rFonts w:ascii="Palatino Linotype" w:eastAsia="Arial Unicode MS" w:hAnsi="Palatino Linotype" w:cs="Arial"/>
        </w:rPr>
        <w:t>,</w:t>
      </w:r>
      <w:r w:rsidRPr="006D46F7">
        <w:rPr>
          <w:rFonts w:ascii="Palatino Linotype" w:eastAsia="Arial Unicode MS" w:hAnsi="Palatino Linotype" w:cs="Arial"/>
        </w:rPr>
        <w:t xml:space="preserve"> se ubica los días sábados y domingos y su ubicación es en la Calle Prolongación Morelos y Libramiento la Joya, el cual atiende una población entre dos a tres mil personas entre sábado y domingo. </w:t>
      </w:r>
    </w:p>
    <w:p w:rsidR="00137275" w:rsidRPr="006D46F7" w:rsidRDefault="00137275" w:rsidP="00137275">
      <w:pPr>
        <w:autoSpaceDE w:val="0"/>
        <w:autoSpaceDN w:val="0"/>
        <w:adjustRightInd w:val="0"/>
        <w:spacing w:line="360" w:lineRule="auto"/>
        <w:jc w:val="both"/>
        <w:rPr>
          <w:rFonts w:ascii="Palatino Linotype" w:hAnsi="Palatino Linotype"/>
        </w:rPr>
      </w:pPr>
    </w:p>
    <w:p w:rsidR="00137275" w:rsidRPr="006D46F7" w:rsidRDefault="00137275" w:rsidP="00137275">
      <w:pPr>
        <w:autoSpaceDE w:val="0"/>
        <w:autoSpaceDN w:val="0"/>
        <w:adjustRightInd w:val="0"/>
        <w:spacing w:line="360" w:lineRule="auto"/>
        <w:jc w:val="both"/>
        <w:rPr>
          <w:rFonts w:ascii="Palatino Linotype" w:hAnsi="Palatino Linotype" w:cs="Arial"/>
        </w:rPr>
      </w:pPr>
      <w:r w:rsidRPr="006D46F7">
        <w:rPr>
          <w:rFonts w:ascii="Palatino Linotype" w:hAnsi="Palatino Linotype"/>
        </w:rPr>
        <w:t>En consecuencia, es de referir que los so</w:t>
      </w:r>
      <w:r w:rsidRPr="006D46F7">
        <w:rPr>
          <w:rFonts w:ascii="Palatino Linotype" w:hAnsi="Palatino Linotype" w:cs="Arial"/>
        </w:rPr>
        <w:t>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137275" w:rsidRPr="006D46F7" w:rsidRDefault="00137275" w:rsidP="00137275">
      <w:pPr>
        <w:autoSpaceDE w:val="0"/>
        <w:autoSpaceDN w:val="0"/>
        <w:adjustRightInd w:val="0"/>
        <w:spacing w:line="360" w:lineRule="auto"/>
        <w:jc w:val="both"/>
        <w:rPr>
          <w:rFonts w:ascii="Palatino Linotype" w:hAnsi="Palatino Linotype" w:cs="Arial"/>
        </w:rPr>
      </w:pPr>
    </w:p>
    <w:p w:rsidR="00137275" w:rsidRPr="006D46F7" w:rsidRDefault="00137275" w:rsidP="00137275">
      <w:pPr>
        <w:spacing w:line="360" w:lineRule="auto"/>
        <w:jc w:val="both"/>
        <w:rPr>
          <w:rFonts w:ascii="Palatino Linotype" w:hAnsi="Palatino Linotype" w:cs="Arial"/>
        </w:rPr>
      </w:pPr>
      <w:r w:rsidRPr="006D46F7">
        <w:rPr>
          <w:rFonts w:ascii="Palatino Linotype" w:hAnsi="Palatino Linotype" w:cs="Arial"/>
        </w:rPr>
        <w:t>Bajo ese contexto, y en razón de que el particular desea información respecto del tianguis que comienza sus ventas el día martes y refiere como ubicación la Calle Morelos y Libramiento La Joya; este Órgano Garante en el ámbito de sus atribuciones establecidas en los artículos 13 y 181 de la Ley de Transparencia y Acceso a la Información Pública del Estado de México y Municipios, precisa que</w:t>
      </w:r>
      <w:r w:rsidR="00A21846" w:rsidRPr="006D46F7">
        <w:rPr>
          <w:rFonts w:ascii="Palatino Linotype" w:hAnsi="Palatino Linotype" w:cs="Arial"/>
        </w:rPr>
        <w:t xml:space="preserve"> la información de la cual se puede desprender lo solicitado por </w:t>
      </w:r>
      <w:r w:rsidRPr="006D46F7">
        <w:rPr>
          <w:rFonts w:ascii="Palatino Linotype" w:hAnsi="Palatino Linotype" w:cs="Arial"/>
          <w:b/>
        </w:rPr>
        <w:t xml:space="preserve">EL RECURRENTE </w:t>
      </w:r>
      <w:r w:rsidR="00A21846" w:rsidRPr="006D46F7">
        <w:rPr>
          <w:rFonts w:ascii="Palatino Linotype" w:hAnsi="Palatino Linotype" w:cs="Arial"/>
        </w:rPr>
        <w:t xml:space="preserve">corresponde a </w:t>
      </w:r>
      <w:r w:rsidRPr="006D46F7">
        <w:rPr>
          <w:rFonts w:ascii="Palatino Linotype" w:hAnsi="Palatino Linotype" w:cs="Arial"/>
        </w:rPr>
        <w:t xml:space="preserve">los dos Tianguis referidos con anterioridad, ya que uno coincide con el día de ventas y el otro corresponde a la ubicación proporcionada por el particular. </w:t>
      </w:r>
    </w:p>
    <w:p w:rsidR="00137275" w:rsidRPr="006D46F7" w:rsidRDefault="00137275" w:rsidP="00EA0262">
      <w:pPr>
        <w:spacing w:line="360" w:lineRule="auto"/>
        <w:jc w:val="both"/>
        <w:rPr>
          <w:rFonts w:ascii="Palatino Linotype" w:hAnsi="Palatino Linotype" w:cs="Arial"/>
        </w:rPr>
      </w:pPr>
    </w:p>
    <w:p w:rsidR="00181A3C" w:rsidRPr="006D46F7" w:rsidRDefault="00181A3C" w:rsidP="00181A3C">
      <w:pPr>
        <w:spacing w:line="360" w:lineRule="auto"/>
        <w:jc w:val="both"/>
        <w:rPr>
          <w:rFonts w:ascii="Palatino Linotype" w:hAnsi="Palatino Linotype" w:cs="Arial"/>
        </w:rPr>
      </w:pPr>
      <w:r w:rsidRPr="006D46F7">
        <w:rPr>
          <w:rFonts w:ascii="Palatino Linotype" w:hAnsi="Palatino Linotype"/>
        </w:rPr>
        <w:t xml:space="preserve">Es así que, del análisis realizado a las constancias que integran el expediente electrónico </w:t>
      </w:r>
      <w:r w:rsidRPr="006D46F7">
        <w:rPr>
          <w:rFonts w:ascii="Palatino Linotype" w:hAnsi="Palatino Linotype"/>
          <w:b/>
        </w:rPr>
        <w:t xml:space="preserve">EL SAIMEX, </w:t>
      </w:r>
      <w:r w:rsidRPr="006D46F7">
        <w:rPr>
          <w:rFonts w:ascii="Palatino Linotype" w:hAnsi="Palatino Linotype"/>
        </w:rPr>
        <w:t xml:space="preserve">se desprende que </w:t>
      </w:r>
      <w:r w:rsidRPr="006D46F7">
        <w:rPr>
          <w:rFonts w:ascii="Palatino Linotype" w:hAnsi="Palatino Linotype" w:cs="Arial"/>
        </w:rPr>
        <w:t xml:space="preserve">el </w:t>
      </w:r>
      <w:r w:rsidRPr="006D46F7">
        <w:rPr>
          <w:rFonts w:ascii="Palatino Linotype" w:hAnsi="Palatino Linotype"/>
          <w:color w:val="222222"/>
          <w:shd w:val="clear" w:color="auto" w:fill="FFFFFF"/>
        </w:rPr>
        <w:t xml:space="preserve">Titular de la Unidad de Transparencia </w:t>
      </w:r>
      <w:r w:rsidRPr="006D46F7">
        <w:rPr>
          <w:rFonts w:ascii="Palatino Linotype" w:hAnsi="Palatino Linotype" w:cs="Arial"/>
        </w:rPr>
        <w:t>no siguió a cabalidad el procedimiento de acceso a la información previsto en el artículo 162 de la Ley de Transparencia y Acceso a la Información Pública del Estado de México y Municipios, esto dado que omitió turnar a todas las Áreas com</w:t>
      </w:r>
      <w:bookmarkStart w:id="0" w:name="_GoBack"/>
      <w:r w:rsidRPr="006D46F7">
        <w:rPr>
          <w:rFonts w:ascii="Palatino Linotype" w:hAnsi="Palatino Linotype" w:cs="Arial"/>
        </w:rPr>
        <w:t>p</w:t>
      </w:r>
      <w:bookmarkEnd w:id="0"/>
      <w:r w:rsidRPr="006D46F7">
        <w:rPr>
          <w:rFonts w:ascii="Palatino Linotype" w:hAnsi="Palatino Linotype" w:cs="Arial"/>
        </w:rPr>
        <w:t xml:space="preserve">etentes que pudiesen </w:t>
      </w:r>
      <w:r w:rsidRPr="006D46F7">
        <w:rPr>
          <w:rFonts w:ascii="Palatino Linotype" w:hAnsi="Palatino Linotype" w:cs="Arial"/>
        </w:rPr>
        <w:lastRenderedPageBreak/>
        <w:t>contar con la información o deban tenerla de acuerdo a sus facultades, competencias y funciones, con el objeto de que realicen una búsqueda exhaustiva y razonable de la información solicitada.</w:t>
      </w:r>
    </w:p>
    <w:p w:rsidR="00181A3C" w:rsidRPr="006D46F7" w:rsidRDefault="00181A3C" w:rsidP="00181A3C">
      <w:pPr>
        <w:spacing w:line="360" w:lineRule="auto"/>
        <w:jc w:val="both"/>
        <w:rPr>
          <w:rFonts w:ascii="Palatino Linotype" w:hAnsi="Palatino Linotype" w:cs="Arial"/>
        </w:rPr>
      </w:pPr>
    </w:p>
    <w:p w:rsidR="00181A3C" w:rsidRPr="006D46F7" w:rsidRDefault="00181A3C" w:rsidP="00181A3C">
      <w:pPr>
        <w:spacing w:line="360" w:lineRule="auto"/>
        <w:jc w:val="both"/>
        <w:rPr>
          <w:rFonts w:ascii="Palatino Linotype" w:hAnsi="Palatino Linotype" w:cs="Arial"/>
        </w:rPr>
      </w:pPr>
      <w:r w:rsidRPr="006D46F7">
        <w:rPr>
          <w:rFonts w:ascii="Palatino Linotype" w:hAnsi="Palatino Linotype" w:cs="Arial"/>
        </w:rPr>
        <w:t xml:space="preserve">A efecto de </w:t>
      </w:r>
      <w:r w:rsidRPr="006D46F7">
        <w:rPr>
          <w:rFonts w:ascii="Palatino Linotype" w:hAnsi="Palatino Linotype" w:cs="Arial"/>
          <w:lang w:val="es-ES"/>
        </w:rPr>
        <w:t>determinar</w:t>
      </w:r>
      <w:r w:rsidRPr="006D46F7">
        <w:rPr>
          <w:rFonts w:ascii="Palatino Linotype" w:hAnsi="Palatino Linotype" w:cs="Arial"/>
        </w:rPr>
        <w:t xml:space="preserve"> la legalidad de dicha respuesta, es necesario tomar en cuenta las siguientes disposiciones de la Ley de la materia.</w:t>
      </w:r>
    </w:p>
    <w:p w:rsidR="00181A3C" w:rsidRPr="006D46F7" w:rsidRDefault="00181A3C" w:rsidP="00181A3C">
      <w:pPr>
        <w:jc w:val="both"/>
        <w:rPr>
          <w:rFonts w:ascii="Palatino Linotype" w:hAnsi="Palatino Linotype" w:cs="Arial"/>
          <w:color w:val="000000" w:themeColor="text1"/>
        </w:rPr>
      </w:pP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i/>
          <w:sz w:val="22"/>
          <w:szCs w:val="22"/>
        </w:rPr>
        <w:t>“</w:t>
      </w:r>
      <w:r w:rsidRPr="006D46F7">
        <w:rPr>
          <w:rFonts w:ascii="Palatino Linotype" w:hAnsi="Palatino Linotype"/>
          <w:b/>
          <w:i/>
          <w:sz w:val="22"/>
          <w:szCs w:val="22"/>
        </w:rPr>
        <w:t>Artículo 50.</w:t>
      </w:r>
      <w:r w:rsidRPr="006D46F7">
        <w:rPr>
          <w:rFonts w:ascii="Palatino Linotype" w:hAnsi="Palatino Linotype"/>
          <w:i/>
          <w:sz w:val="22"/>
          <w:szCs w:val="22"/>
        </w:rPr>
        <w:t xml:space="preserve"> Los sujetos obligados contarán con un área responsable para la atención de las solicitudes de </w:t>
      </w:r>
      <w:r w:rsidRPr="006D46F7">
        <w:rPr>
          <w:rFonts w:ascii="Palatino Linotype" w:hAnsi="Palatino Linotype" w:cs="Arial"/>
          <w:i/>
          <w:sz w:val="22"/>
          <w:szCs w:val="22"/>
          <w:lang w:eastAsia="es-MX"/>
        </w:rPr>
        <w:t>información</w:t>
      </w:r>
      <w:r w:rsidRPr="006D46F7">
        <w:rPr>
          <w:rFonts w:ascii="Palatino Linotype" w:hAnsi="Palatino Linotype"/>
          <w:i/>
          <w:sz w:val="22"/>
          <w:szCs w:val="22"/>
        </w:rPr>
        <w:t>, a la que se le denominará Unidad de Transparencia.</w:t>
      </w:r>
    </w:p>
    <w:p w:rsidR="00181A3C" w:rsidRPr="006D46F7" w:rsidRDefault="00181A3C" w:rsidP="00181A3C">
      <w:pPr>
        <w:ind w:left="567" w:right="618"/>
        <w:contextualSpacing/>
        <w:jc w:val="both"/>
        <w:rPr>
          <w:rFonts w:ascii="Palatino Linotype" w:hAnsi="Palatino Linotype"/>
          <w:i/>
          <w:sz w:val="22"/>
          <w:szCs w:val="22"/>
        </w:rPr>
      </w:pP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b/>
          <w:i/>
          <w:sz w:val="22"/>
          <w:szCs w:val="22"/>
        </w:rPr>
        <w:t>Artículo 51</w:t>
      </w:r>
      <w:r w:rsidRPr="006D46F7">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6D46F7">
        <w:rPr>
          <w:rFonts w:ascii="Palatino Linotype" w:hAnsi="Palatino Linotype" w:cs="Arial"/>
          <w:i/>
          <w:sz w:val="22"/>
          <w:szCs w:val="22"/>
          <w:lang w:eastAsia="es-MX"/>
        </w:rPr>
        <w:t>internamente</w:t>
      </w:r>
      <w:r w:rsidRPr="006D46F7">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181A3C" w:rsidRPr="006D46F7" w:rsidRDefault="00181A3C" w:rsidP="00181A3C">
      <w:pPr>
        <w:ind w:left="567" w:right="618"/>
        <w:contextualSpacing/>
        <w:jc w:val="both"/>
        <w:rPr>
          <w:rFonts w:ascii="Palatino Linotype" w:hAnsi="Palatino Linotype"/>
          <w:i/>
          <w:sz w:val="22"/>
          <w:szCs w:val="22"/>
        </w:rPr>
      </w:pP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b/>
          <w:i/>
          <w:sz w:val="22"/>
          <w:szCs w:val="22"/>
        </w:rPr>
        <w:t>Artículo 53</w:t>
      </w:r>
      <w:r w:rsidRPr="006D46F7">
        <w:rPr>
          <w:rFonts w:ascii="Palatino Linotype" w:hAnsi="Palatino Linotype"/>
          <w:i/>
          <w:sz w:val="22"/>
          <w:szCs w:val="22"/>
        </w:rPr>
        <w:t xml:space="preserve">. Las Unidades de </w:t>
      </w:r>
      <w:r w:rsidRPr="006D46F7">
        <w:rPr>
          <w:rFonts w:ascii="Palatino Linotype" w:hAnsi="Palatino Linotype" w:cs="Arial"/>
          <w:i/>
          <w:sz w:val="22"/>
          <w:szCs w:val="22"/>
          <w:lang w:eastAsia="es-MX"/>
        </w:rPr>
        <w:t>Transparencia</w:t>
      </w:r>
      <w:r w:rsidRPr="006D46F7">
        <w:rPr>
          <w:rFonts w:ascii="Palatino Linotype" w:hAnsi="Palatino Linotype"/>
          <w:i/>
          <w:sz w:val="22"/>
          <w:szCs w:val="22"/>
        </w:rPr>
        <w:t xml:space="preserve"> tendrán las siguientes funciones:</w:t>
      </w: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i/>
          <w:sz w:val="22"/>
          <w:szCs w:val="22"/>
        </w:rPr>
        <w:t xml:space="preserve">I. Recabar, difundir y actualizar la información relativa a las obligaciones de transparencia comunes y específicas a la </w:t>
      </w:r>
      <w:r w:rsidRPr="006D46F7">
        <w:rPr>
          <w:rFonts w:ascii="Palatino Linotype" w:hAnsi="Palatino Linotype" w:cs="Arial"/>
          <w:i/>
          <w:sz w:val="22"/>
          <w:szCs w:val="22"/>
          <w:lang w:eastAsia="es-MX"/>
        </w:rPr>
        <w:t>que</w:t>
      </w:r>
      <w:r w:rsidRPr="006D46F7">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rsidR="00181A3C" w:rsidRPr="006D46F7" w:rsidRDefault="00181A3C" w:rsidP="00181A3C">
      <w:pPr>
        <w:ind w:left="851" w:right="901"/>
        <w:jc w:val="both"/>
        <w:rPr>
          <w:rFonts w:ascii="Palatino Linotype" w:hAnsi="Palatino Linotype"/>
          <w:b/>
          <w:i/>
          <w:sz w:val="22"/>
          <w:szCs w:val="22"/>
        </w:rPr>
      </w:pPr>
      <w:r w:rsidRPr="006D46F7">
        <w:rPr>
          <w:rFonts w:ascii="Palatino Linotype" w:hAnsi="Palatino Linotype"/>
          <w:b/>
          <w:i/>
          <w:sz w:val="22"/>
          <w:szCs w:val="22"/>
        </w:rPr>
        <w:t xml:space="preserve">II. Recibir, </w:t>
      </w:r>
      <w:r w:rsidRPr="006D46F7">
        <w:rPr>
          <w:rFonts w:ascii="Palatino Linotype" w:hAnsi="Palatino Linotype"/>
          <w:b/>
          <w:i/>
          <w:sz w:val="22"/>
          <w:szCs w:val="22"/>
          <w:u w:val="single"/>
        </w:rPr>
        <w:t>tramitar</w:t>
      </w:r>
      <w:r w:rsidRPr="006D46F7">
        <w:rPr>
          <w:rFonts w:ascii="Palatino Linotype" w:hAnsi="Palatino Linotype"/>
          <w:b/>
          <w:i/>
          <w:sz w:val="22"/>
          <w:szCs w:val="22"/>
        </w:rPr>
        <w:t xml:space="preserve"> y dar respuesta a las solicitudes de acceso a la información;</w:t>
      </w: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i/>
          <w:sz w:val="22"/>
          <w:szCs w:val="22"/>
        </w:rPr>
        <w:t xml:space="preserve">III. Auxiliar a los particulares en la elaboración de solicitudes de acceso a la información y, en su caso, orientarlos sobre los sujetos </w:t>
      </w:r>
      <w:r w:rsidRPr="006D46F7">
        <w:rPr>
          <w:rFonts w:ascii="Palatino Linotype" w:hAnsi="Palatino Linotype" w:cs="Arial"/>
          <w:i/>
          <w:sz w:val="22"/>
          <w:szCs w:val="22"/>
          <w:lang w:eastAsia="es-MX"/>
        </w:rPr>
        <w:t>obligados</w:t>
      </w:r>
      <w:r w:rsidRPr="006D46F7">
        <w:rPr>
          <w:rFonts w:ascii="Palatino Linotype" w:hAnsi="Palatino Linotype"/>
          <w:i/>
          <w:sz w:val="22"/>
          <w:szCs w:val="22"/>
        </w:rPr>
        <w:t xml:space="preserve"> competentes conforme a la normatividad aplicable;</w:t>
      </w: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i/>
          <w:sz w:val="22"/>
          <w:szCs w:val="22"/>
        </w:rPr>
        <w:t>IV. Realizar, con efectividad, los trámites internos necesarios para la atención de las solicitudes de acceso a la información;</w:t>
      </w: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i/>
          <w:sz w:val="22"/>
          <w:szCs w:val="22"/>
        </w:rPr>
        <w:t>V. Entregar, en su caso, a los particulares la información solicitada;</w:t>
      </w: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i/>
          <w:sz w:val="22"/>
          <w:szCs w:val="22"/>
        </w:rPr>
        <w:t>VI. Efectuar las notificaciones a los solicitantes;</w:t>
      </w: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i/>
          <w:sz w:val="22"/>
          <w:szCs w:val="22"/>
        </w:rPr>
        <w:lastRenderedPageBreak/>
        <w:t>VIII. Proponer a quien preside el Comité de Transparencia, personal habilitado que sea necesario para recibir y dar trámite a las solicitudes de acceso a la información;</w:t>
      </w: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i/>
          <w:sz w:val="22"/>
          <w:szCs w:val="22"/>
        </w:rPr>
        <w:t>X. Presentar ante el Comité, el proyecto de clasificación de información;</w:t>
      </w: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i/>
          <w:sz w:val="22"/>
          <w:szCs w:val="22"/>
        </w:rPr>
        <w:t>XI. Promover e implementar políticas de transparencia proactiva procurando su accesibilidad;</w:t>
      </w: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i/>
          <w:sz w:val="22"/>
          <w:szCs w:val="22"/>
        </w:rPr>
        <w:t>XII. Fomentar la transparencia y accesibilidad al interior del sujeto obligado;</w:t>
      </w: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i/>
          <w:sz w:val="22"/>
          <w:szCs w:val="22"/>
        </w:rPr>
        <w:t>XIII. Hacer del conocimiento de la instancia competente la probable responsabilidad por el incumplimiento de las obligaciones previstas en la presente Ley; y</w:t>
      </w: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181A3C" w:rsidRPr="006D46F7" w:rsidRDefault="00181A3C" w:rsidP="00181A3C">
      <w:pPr>
        <w:ind w:left="567" w:right="618"/>
        <w:contextualSpacing/>
        <w:jc w:val="both"/>
        <w:rPr>
          <w:rFonts w:ascii="Palatino Linotype" w:hAnsi="Palatino Linotype"/>
          <w:i/>
          <w:sz w:val="22"/>
          <w:szCs w:val="22"/>
        </w:rPr>
      </w:pP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b/>
          <w:i/>
          <w:sz w:val="22"/>
          <w:szCs w:val="22"/>
        </w:rPr>
        <w:t>Artículo 59</w:t>
      </w:r>
      <w:r w:rsidRPr="006D46F7">
        <w:rPr>
          <w:rFonts w:ascii="Palatino Linotype" w:hAnsi="Palatino Linotype"/>
          <w:i/>
          <w:sz w:val="22"/>
          <w:szCs w:val="22"/>
        </w:rPr>
        <w:t>. Los servidores públicos habilitados tendrán las funciones siguientes:</w:t>
      </w: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i/>
          <w:sz w:val="22"/>
          <w:szCs w:val="22"/>
        </w:rPr>
        <w:t>I. Localizar la información que le solicite la Unidad de Transparencia;</w:t>
      </w: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i/>
          <w:sz w:val="22"/>
          <w:szCs w:val="22"/>
        </w:rPr>
        <w:t>II. Proporcionar la información que obre en los archivos y que le sea solicitada por la Unidad de Transparencia;</w:t>
      </w: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i/>
          <w:sz w:val="22"/>
          <w:szCs w:val="22"/>
        </w:rPr>
        <w:t>III. Apoyar a la Unidad de Transparencia en lo que esta le solicite para el cumplimiento de sus funciones;</w:t>
      </w: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i/>
          <w:sz w:val="22"/>
          <w:szCs w:val="22"/>
        </w:rPr>
        <w:t>IV. Proporcionar a la Unidad de Transparencia, las modificaciones a la información pública de oficio que obre en su poder;</w:t>
      </w: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i/>
          <w:sz w:val="22"/>
          <w:szCs w:val="22"/>
        </w:rPr>
        <w:t>VI. Verificar, una vez analizado el contenido de la información, que no se encuentre en los supuestos de información clasificada; y</w:t>
      </w: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i/>
          <w:sz w:val="22"/>
          <w:szCs w:val="22"/>
        </w:rPr>
        <w:lastRenderedPageBreak/>
        <w:t>VII. Dar cuenta a la Unidad de Transparencia del vencimiento de los plazos de reserva.</w:t>
      </w:r>
    </w:p>
    <w:p w:rsidR="00181A3C" w:rsidRPr="006D46F7" w:rsidRDefault="00181A3C" w:rsidP="00181A3C">
      <w:pPr>
        <w:ind w:left="567" w:right="618"/>
        <w:contextualSpacing/>
        <w:jc w:val="both"/>
        <w:rPr>
          <w:rFonts w:ascii="Palatino Linotype" w:hAnsi="Palatino Linotype"/>
          <w:i/>
          <w:sz w:val="22"/>
          <w:szCs w:val="22"/>
        </w:rPr>
      </w:pPr>
    </w:p>
    <w:p w:rsidR="00181A3C" w:rsidRPr="006D46F7" w:rsidRDefault="00181A3C" w:rsidP="00181A3C">
      <w:pPr>
        <w:ind w:left="851" w:right="901"/>
        <w:jc w:val="both"/>
        <w:rPr>
          <w:rFonts w:ascii="Palatino Linotype" w:hAnsi="Palatino Linotype"/>
          <w:i/>
          <w:sz w:val="22"/>
          <w:szCs w:val="22"/>
        </w:rPr>
      </w:pPr>
      <w:r w:rsidRPr="006D46F7">
        <w:rPr>
          <w:rFonts w:ascii="Palatino Linotype" w:hAnsi="Palatino Linotype"/>
          <w:b/>
          <w:i/>
          <w:sz w:val="22"/>
          <w:szCs w:val="22"/>
        </w:rPr>
        <w:t>Artículo 162</w:t>
      </w:r>
      <w:r w:rsidRPr="006D46F7">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181A3C" w:rsidRPr="006D46F7" w:rsidRDefault="00181A3C" w:rsidP="00181A3C">
      <w:pPr>
        <w:jc w:val="both"/>
        <w:rPr>
          <w:rFonts w:ascii="Palatino Linotype" w:hAnsi="Palatino Linotype" w:cs="Arial"/>
        </w:rPr>
      </w:pPr>
    </w:p>
    <w:p w:rsidR="00181A3C" w:rsidRPr="006D46F7" w:rsidRDefault="00181A3C" w:rsidP="00181A3C">
      <w:pPr>
        <w:spacing w:line="360" w:lineRule="auto"/>
        <w:jc w:val="both"/>
        <w:rPr>
          <w:rFonts w:ascii="Palatino Linotype" w:eastAsia="Calibri" w:hAnsi="Palatino Linotype"/>
        </w:rPr>
      </w:pPr>
      <w:r w:rsidRPr="006D46F7">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6D46F7">
        <w:rPr>
          <w:rFonts w:ascii="Palatino Linotype" w:eastAsia="Calibri" w:hAnsi="Palatino Linotype"/>
          <w:b/>
        </w:rPr>
        <w:t>EL SUJETO OBLIGADO</w:t>
      </w:r>
      <w:r w:rsidRPr="006D46F7">
        <w:rPr>
          <w:rFonts w:ascii="Palatino Linotype" w:eastAsia="Calibri" w:hAnsi="Palatino Linotype"/>
        </w:rPr>
        <w:t xml:space="preserve"> y los solicitantes, y tiene bajo su responsabilidad el tramitar internamente la solicitud de información.</w:t>
      </w:r>
    </w:p>
    <w:p w:rsidR="00181A3C" w:rsidRPr="006D46F7" w:rsidRDefault="00181A3C" w:rsidP="00181A3C">
      <w:pPr>
        <w:pStyle w:val="Prrafodelista"/>
        <w:spacing w:line="360" w:lineRule="auto"/>
        <w:ind w:left="426"/>
        <w:jc w:val="both"/>
        <w:rPr>
          <w:rFonts w:ascii="Palatino Linotype" w:eastAsia="Calibri" w:hAnsi="Palatino Linotype"/>
        </w:rPr>
      </w:pPr>
    </w:p>
    <w:p w:rsidR="00181A3C" w:rsidRPr="006D46F7" w:rsidRDefault="00181A3C" w:rsidP="00181A3C">
      <w:pPr>
        <w:spacing w:line="360" w:lineRule="auto"/>
        <w:jc w:val="both"/>
        <w:rPr>
          <w:rFonts w:ascii="Palatino Linotype" w:eastAsia="Calibri" w:hAnsi="Palatino Linotype"/>
        </w:rPr>
      </w:pPr>
      <w:r w:rsidRPr="006D46F7">
        <w:rPr>
          <w:rFonts w:ascii="Palatino Linotype" w:eastAsia="Calibri" w:hAnsi="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6D46F7">
        <w:rPr>
          <w:rFonts w:ascii="Palatino Linotype" w:eastAsia="Calibri" w:hAnsi="Palatino Linotype"/>
          <w:b/>
        </w:rPr>
        <w:t>SUJETO OBLIGADO</w:t>
      </w:r>
      <w:r w:rsidRPr="006D46F7">
        <w:rPr>
          <w:rFonts w:ascii="Palatino Linotype" w:eastAsia="Calibri" w:hAnsi="Palatino Linotype"/>
        </w:rPr>
        <w:t xml:space="preserve">, es por ello que, debe turnar la solicitud a </w:t>
      </w:r>
      <w:r w:rsidRPr="006D46F7">
        <w:rPr>
          <w:rFonts w:ascii="Palatino Linotype" w:hAnsi="Palatino Linotype" w:cs="Arial"/>
        </w:rPr>
        <w:t xml:space="preserve">todas las áreas que </w:t>
      </w:r>
      <w:r w:rsidRPr="006D46F7">
        <w:rPr>
          <w:rFonts w:ascii="Palatino Linotype" w:eastAsia="Calibri" w:hAnsi="Palatino Linotype"/>
        </w:rPr>
        <w:t>pudieran generar, administrar o poseer la información requerida por la particular; pues los mismos, tienen como función, buscar, localizar y poseer la información, así como entregarla.</w:t>
      </w:r>
    </w:p>
    <w:p w:rsidR="00181A3C" w:rsidRPr="006D46F7" w:rsidRDefault="00181A3C" w:rsidP="00181A3C">
      <w:pPr>
        <w:spacing w:line="360" w:lineRule="auto"/>
        <w:jc w:val="both"/>
        <w:rPr>
          <w:rFonts w:ascii="Palatino Linotype" w:hAnsi="Palatino Linotype" w:cs="Arial"/>
        </w:rPr>
      </w:pPr>
    </w:p>
    <w:p w:rsidR="00181A3C" w:rsidRPr="006D46F7" w:rsidRDefault="00181A3C" w:rsidP="00181A3C">
      <w:pPr>
        <w:spacing w:line="360" w:lineRule="auto"/>
        <w:jc w:val="both"/>
        <w:rPr>
          <w:rFonts w:ascii="Palatino Linotype" w:hAnsi="Palatino Linotype" w:cs="Arial"/>
        </w:rPr>
      </w:pPr>
      <w:r w:rsidRPr="006D46F7">
        <w:rPr>
          <w:rFonts w:ascii="Palatino Linotype" w:eastAsia="Calibri" w:hAnsi="Palatino Linotype"/>
        </w:rPr>
        <w:t xml:space="preserve">Es por ello, que corresponde al Titular de la Unidad de Transparencia el garantizar que las solicitudes se turnen a las áreas competentes que puedan contar con la información, con el objeto de que se realice una búsqueda exhaustiva y razonable de la misma, </w:t>
      </w:r>
      <w:r w:rsidRPr="006D46F7">
        <w:rPr>
          <w:rFonts w:ascii="Palatino Linotype" w:hAnsi="Palatino Linotype" w:cs="Arial"/>
        </w:rPr>
        <w:t xml:space="preserve">las cuales de manera enunciativa más no limitativa pudieran ser la </w:t>
      </w:r>
      <w:r w:rsidR="00E26C39" w:rsidRPr="006D46F7">
        <w:rPr>
          <w:rFonts w:ascii="Palatino Linotype" w:hAnsi="Palatino Linotype" w:cs="Arial"/>
        </w:rPr>
        <w:t xml:space="preserve">Tesorería, </w:t>
      </w:r>
      <w:r w:rsidRPr="006D46F7">
        <w:rPr>
          <w:rFonts w:ascii="Palatino Linotype" w:hAnsi="Palatino Linotype" w:cs="Arial"/>
        </w:rPr>
        <w:t xml:space="preserve">Dirección de </w:t>
      </w:r>
      <w:r w:rsidR="00E26C39" w:rsidRPr="006D46F7">
        <w:rPr>
          <w:rFonts w:ascii="Palatino Linotype" w:hAnsi="Palatino Linotype" w:cs="Arial"/>
        </w:rPr>
        <w:t xml:space="preserve">Desarrollo Económico, Dirección </w:t>
      </w:r>
      <w:r w:rsidR="0015668F" w:rsidRPr="006D46F7">
        <w:rPr>
          <w:rFonts w:ascii="Palatino Linotype" w:hAnsi="Palatino Linotype" w:cs="Arial"/>
        </w:rPr>
        <w:t xml:space="preserve">de Gobierno Dirección </w:t>
      </w:r>
      <w:r w:rsidR="00E26C39" w:rsidRPr="006D46F7">
        <w:rPr>
          <w:rFonts w:ascii="Palatino Linotype" w:hAnsi="Palatino Linotype" w:cs="Arial"/>
        </w:rPr>
        <w:t>de Normatividad,</w:t>
      </w:r>
      <w:r w:rsidR="00E26C39" w:rsidRPr="006D46F7">
        <w:rPr>
          <w:rFonts w:ascii="Palatino Linotype" w:hAnsi="Palatino Linotype" w:cs="Arial"/>
          <w:i/>
          <w:sz w:val="22"/>
        </w:rPr>
        <w:t xml:space="preserve"> </w:t>
      </w:r>
      <w:r w:rsidR="00E26C39" w:rsidRPr="006D46F7">
        <w:rPr>
          <w:rFonts w:ascii="Palatino Linotype" w:hAnsi="Palatino Linotype" w:cs="Arial"/>
        </w:rPr>
        <w:t>Subdirección de Normatividad Comercial</w:t>
      </w:r>
      <w:r w:rsidRPr="006D46F7">
        <w:rPr>
          <w:rFonts w:ascii="Palatino Linotype" w:hAnsi="Palatino Linotype" w:cs="Arial"/>
        </w:rPr>
        <w:t xml:space="preserve">, como se verá a continuación. </w:t>
      </w:r>
    </w:p>
    <w:p w:rsidR="00181A3C" w:rsidRPr="006D46F7" w:rsidRDefault="00181A3C" w:rsidP="00EA0262">
      <w:pPr>
        <w:spacing w:line="360" w:lineRule="auto"/>
        <w:jc w:val="both"/>
        <w:rPr>
          <w:rFonts w:ascii="Palatino Linotype" w:hAnsi="Palatino Linotype" w:cs="Arial"/>
        </w:rPr>
      </w:pPr>
    </w:p>
    <w:p w:rsidR="00AA7293" w:rsidRPr="006D46F7" w:rsidRDefault="00181A3C" w:rsidP="00EA0262">
      <w:pPr>
        <w:spacing w:line="360" w:lineRule="auto"/>
        <w:jc w:val="both"/>
        <w:rPr>
          <w:rFonts w:ascii="Palatino Linotype" w:hAnsi="Palatino Linotype" w:cs="Arial"/>
        </w:rPr>
      </w:pPr>
      <w:r w:rsidRPr="006D46F7">
        <w:rPr>
          <w:rFonts w:ascii="Palatino Linotype" w:hAnsi="Palatino Linotype" w:cs="Arial"/>
        </w:rPr>
        <w:t>Por lo anterior</w:t>
      </w:r>
      <w:r w:rsidR="009F2FF7" w:rsidRPr="006D46F7">
        <w:rPr>
          <w:rFonts w:ascii="Palatino Linotype" w:hAnsi="Palatino Linotype" w:cs="Arial"/>
        </w:rPr>
        <w:t>,</w:t>
      </w:r>
      <w:r w:rsidR="00AA7293" w:rsidRPr="006D46F7">
        <w:rPr>
          <w:rFonts w:ascii="Palatino Linotype" w:hAnsi="Palatino Linotype" w:cs="Arial"/>
        </w:rPr>
        <w:t xml:space="preserve"> es importante traer a contexto lo dispuesto por los artículos </w:t>
      </w:r>
      <w:r w:rsidR="00B136FE" w:rsidRPr="006D46F7">
        <w:rPr>
          <w:rFonts w:ascii="Palatino Linotype" w:hAnsi="Palatino Linotype" w:cs="Arial"/>
        </w:rPr>
        <w:t>33, 34, 47, fracciones XI y XVII, 147 d</w:t>
      </w:r>
      <w:r w:rsidR="00CC0937" w:rsidRPr="006D46F7">
        <w:rPr>
          <w:rFonts w:ascii="Palatino Linotype" w:hAnsi="Palatino Linotype" w:cs="Arial"/>
        </w:rPr>
        <w:t xml:space="preserve">el Bando Municipal de Cuautitlán 2018, el cual refiere: </w:t>
      </w:r>
    </w:p>
    <w:p w:rsidR="00B136FE" w:rsidRPr="006D46F7" w:rsidRDefault="00B136FE" w:rsidP="00EA0262">
      <w:pPr>
        <w:spacing w:line="360" w:lineRule="auto"/>
        <w:jc w:val="both"/>
        <w:rPr>
          <w:rFonts w:ascii="Palatino Linotype" w:hAnsi="Palatino Linotype" w:cs="Arial"/>
        </w:rPr>
      </w:pPr>
    </w:p>
    <w:p w:rsidR="007A10CB" w:rsidRPr="006D46F7" w:rsidRDefault="00CC0937" w:rsidP="001F4675">
      <w:pPr>
        <w:ind w:left="851" w:right="899"/>
        <w:jc w:val="both"/>
        <w:rPr>
          <w:rFonts w:ascii="Palatino Linotype" w:hAnsi="Palatino Linotype" w:cs="Arial"/>
          <w:i/>
          <w:sz w:val="22"/>
        </w:rPr>
      </w:pPr>
      <w:r w:rsidRPr="006D46F7">
        <w:rPr>
          <w:rFonts w:ascii="Palatino Linotype" w:hAnsi="Palatino Linotype" w:cs="Arial"/>
          <w:i/>
          <w:sz w:val="22"/>
        </w:rPr>
        <w:t>“</w:t>
      </w:r>
      <w:r w:rsidR="007A10CB" w:rsidRPr="006D46F7">
        <w:rPr>
          <w:rFonts w:ascii="Palatino Linotype" w:hAnsi="Palatino Linotype" w:cs="Arial"/>
          <w:b/>
          <w:i/>
          <w:sz w:val="22"/>
        </w:rPr>
        <w:t>Artículo 33.</w:t>
      </w:r>
      <w:r w:rsidR="007A10CB" w:rsidRPr="006D46F7">
        <w:rPr>
          <w:rFonts w:ascii="Palatino Linotype" w:hAnsi="Palatino Linotype" w:cs="Arial"/>
          <w:i/>
          <w:sz w:val="22"/>
        </w:rPr>
        <w:t xml:space="preserve"> Para el ejercicio de sus atribuciones, la Presidenta Municipal, se auxiliará de las siguientes dependencias; las cuales, estarán subordinadas a esta: </w:t>
      </w:r>
    </w:p>
    <w:p w:rsidR="007A10CB" w:rsidRPr="006D46F7" w:rsidRDefault="007A10CB" w:rsidP="00E94673">
      <w:pPr>
        <w:ind w:left="1418" w:right="899" w:hanging="567"/>
        <w:jc w:val="both"/>
        <w:rPr>
          <w:rFonts w:ascii="Palatino Linotype" w:hAnsi="Palatino Linotype" w:cs="Arial"/>
          <w:i/>
          <w:sz w:val="22"/>
        </w:rPr>
      </w:pPr>
      <w:r w:rsidRPr="006D46F7">
        <w:rPr>
          <w:rFonts w:ascii="Palatino Linotype" w:hAnsi="Palatino Linotype" w:cs="Arial"/>
          <w:i/>
          <w:sz w:val="22"/>
        </w:rPr>
        <w:t>I. Secretaría del H. Ayuntamiento;</w:t>
      </w:r>
    </w:p>
    <w:p w:rsidR="007A10CB" w:rsidRPr="006D46F7" w:rsidRDefault="007A10CB" w:rsidP="00E94673">
      <w:pPr>
        <w:ind w:left="1418" w:right="899" w:hanging="567"/>
        <w:jc w:val="both"/>
        <w:rPr>
          <w:rFonts w:ascii="Palatino Linotype" w:hAnsi="Palatino Linotype" w:cs="Arial"/>
          <w:b/>
          <w:i/>
          <w:sz w:val="22"/>
        </w:rPr>
      </w:pPr>
      <w:r w:rsidRPr="006D46F7">
        <w:rPr>
          <w:rFonts w:ascii="Palatino Linotype" w:hAnsi="Palatino Linotype" w:cs="Arial"/>
          <w:b/>
          <w:i/>
          <w:sz w:val="22"/>
        </w:rPr>
        <w:t xml:space="preserve">II. Tesorería Municipal; </w:t>
      </w:r>
    </w:p>
    <w:p w:rsidR="007A10CB" w:rsidRPr="006D46F7" w:rsidRDefault="007A10CB" w:rsidP="00E94673">
      <w:pPr>
        <w:ind w:left="1418" w:right="899" w:hanging="567"/>
        <w:jc w:val="both"/>
        <w:rPr>
          <w:rFonts w:ascii="Palatino Linotype" w:hAnsi="Palatino Linotype" w:cs="Arial"/>
          <w:i/>
          <w:sz w:val="22"/>
        </w:rPr>
      </w:pPr>
      <w:r w:rsidRPr="006D46F7">
        <w:rPr>
          <w:rFonts w:ascii="Palatino Linotype" w:hAnsi="Palatino Linotype" w:cs="Arial"/>
          <w:i/>
          <w:sz w:val="22"/>
        </w:rPr>
        <w:t xml:space="preserve">III. Contraloría Municipal; </w:t>
      </w:r>
    </w:p>
    <w:p w:rsidR="007A10CB" w:rsidRPr="006D46F7" w:rsidRDefault="007A10CB" w:rsidP="00E94673">
      <w:pPr>
        <w:ind w:left="1418" w:right="899" w:hanging="567"/>
        <w:jc w:val="both"/>
        <w:rPr>
          <w:rFonts w:ascii="Palatino Linotype" w:hAnsi="Palatino Linotype" w:cs="Arial"/>
          <w:i/>
          <w:sz w:val="22"/>
        </w:rPr>
      </w:pPr>
      <w:r w:rsidRPr="006D46F7">
        <w:rPr>
          <w:rFonts w:ascii="Palatino Linotype" w:hAnsi="Palatino Linotype" w:cs="Arial"/>
          <w:i/>
          <w:sz w:val="22"/>
        </w:rPr>
        <w:t xml:space="preserve">IV. Secretaría Técnica; </w:t>
      </w:r>
    </w:p>
    <w:p w:rsidR="007A10CB" w:rsidRPr="006D46F7" w:rsidRDefault="007A10CB" w:rsidP="001F4675">
      <w:pPr>
        <w:ind w:left="851" w:right="899"/>
        <w:jc w:val="both"/>
        <w:rPr>
          <w:rFonts w:ascii="Palatino Linotype" w:hAnsi="Palatino Linotype" w:cs="Arial"/>
          <w:i/>
          <w:sz w:val="22"/>
        </w:rPr>
      </w:pPr>
      <w:r w:rsidRPr="006D46F7">
        <w:rPr>
          <w:rFonts w:ascii="Palatino Linotype" w:hAnsi="Palatino Linotype" w:cs="Arial"/>
          <w:i/>
          <w:sz w:val="22"/>
        </w:rPr>
        <w:t xml:space="preserve">V. Comisaría de Seguridad Ciudadana, Tránsito Municipal, Protección Civil y Bomberos; </w:t>
      </w:r>
    </w:p>
    <w:p w:rsidR="007A10CB" w:rsidRPr="006D46F7" w:rsidRDefault="007A10CB" w:rsidP="00E94673">
      <w:pPr>
        <w:ind w:left="1418" w:right="899" w:hanging="567"/>
        <w:jc w:val="both"/>
        <w:rPr>
          <w:rFonts w:ascii="Palatino Linotype" w:hAnsi="Palatino Linotype" w:cs="Arial"/>
          <w:i/>
          <w:sz w:val="22"/>
        </w:rPr>
      </w:pPr>
      <w:r w:rsidRPr="006D46F7">
        <w:rPr>
          <w:rFonts w:ascii="Palatino Linotype" w:hAnsi="Palatino Linotype" w:cs="Arial"/>
          <w:i/>
          <w:sz w:val="22"/>
        </w:rPr>
        <w:t xml:space="preserve">VI. Las Direcciones de: </w:t>
      </w:r>
    </w:p>
    <w:p w:rsidR="007A10CB" w:rsidRPr="006D46F7" w:rsidRDefault="007A10CB" w:rsidP="00E94673">
      <w:pPr>
        <w:ind w:left="1418" w:right="899" w:hanging="567"/>
        <w:jc w:val="both"/>
        <w:rPr>
          <w:rFonts w:ascii="Palatino Linotype" w:hAnsi="Palatino Linotype" w:cs="Arial"/>
          <w:i/>
          <w:sz w:val="22"/>
        </w:rPr>
      </w:pPr>
      <w:r w:rsidRPr="006D46F7">
        <w:rPr>
          <w:rFonts w:ascii="Palatino Linotype" w:hAnsi="Palatino Linotype" w:cs="Arial"/>
          <w:i/>
          <w:sz w:val="22"/>
        </w:rPr>
        <w:t xml:space="preserve">a) Administración; </w:t>
      </w:r>
    </w:p>
    <w:p w:rsidR="007A10CB" w:rsidRPr="006D46F7" w:rsidRDefault="007A10CB" w:rsidP="00E94673">
      <w:pPr>
        <w:ind w:left="1418" w:right="899" w:hanging="567"/>
        <w:jc w:val="both"/>
        <w:rPr>
          <w:rFonts w:ascii="Palatino Linotype" w:hAnsi="Palatino Linotype" w:cs="Arial"/>
          <w:i/>
          <w:sz w:val="22"/>
        </w:rPr>
      </w:pPr>
      <w:r w:rsidRPr="006D46F7">
        <w:rPr>
          <w:rFonts w:ascii="Palatino Linotype" w:hAnsi="Palatino Linotype" w:cs="Arial"/>
          <w:i/>
          <w:sz w:val="22"/>
        </w:rPr>
        <w:t xml:space="preserve">b) Obras Públicas; </w:t>
      </w:r>
    </w:p>
    <w:p w:rsidR="00A72B02" w:rsidRPr="006D46F7" w:rsidRDefault="007A10CB" w:rsidP="00E94673">
      <w:pPr>
        <w:ind w:left="1418" w:right="899" w:hanging="567"/>
        <w:jc w:val="both"/>
        <w:rPr>
          <w:rFonts w:ascii="Palatino Linotype" w:hAnsi="Palatino Linotype" w:cs="Arial"/>
          <w:i/>
          <w:sz w:val="22"/>
        </w:rPr>
      </w:pPr>
      <w:r w:rsidRPr="006D46F7">
        <w:rPr>
          <w:rFonts w:ascii="Palatino Linotype" w:hAnsi="Palatino Linotype" w:cs="Arial"/>
          <w:b/>
          <w:i/>
          <w:sz w:val="22"/>
        </w:rPr>
        <w:t>c) Desarrollo Económico;</w:t>
      </w:r>
    </w:p>
    <w:p w:rsidR="00A72B02" w:rsidRPr="006D46F7" w:rsidRDefault="007A10CB" w:rsidP="00E94673">
      <w:pPr>
        <w:ind w:left="1418" w:right="899" w:hanging="567"/>
        <w:jc w:val="both"/>
        <w:rPr>
          <w:rFonts w:ascii="Palatino Linotype" w:hAnsi="Palatino Linotype" w:cs="Arial"/>
          <w:i/>
          <w:sz w:val="22"/>
        </w:rPr>
      </w:pPr>
      <w:r w:rsidRPr="006D46F7">
        <w:rPr>
          <w:rFonts w:ascii="Palatino Linotype" w:hAnsi="Palatino Linotype" w:cs="Arial"/>
          <w:i/>
          <w:sz w:val="22"/>
        </w:rPr>
        <w:t xml:space="preserve">d) Desarrollo Social; </w:t>
      </w:r>
    </w:p>
    <w:p w:rsidR="00A72B02" w:rsidRPr="006D46F7" w:rsidRDefault="007A10CB" w:rsidP="00E94673">
      <w:pPr>
        <w:ind w:left="1418" w:right="899" w:hanging="567"/>
        <w:jc w:val="both"/>
        <w:rPr>
          <w:rFonts w:ascii="Palatino Linotype" w:hAnsi="Palatino Linotype" w:cs="Arial"/>
          <w:i/>
          <w:sz w:val="22"/>
        </w:rPr>
      </w:pPr>
      <w:r w:rsidRPr="006D46F7">
        <w:rPr>
          <w:rFonts w:ascii="Palatino Linotype" w:hAnsi="Palatino Linotype" w:cs="Arial"/>
          <w:i/>
          <w:sz w:val="22"/>
        </w:rPr>
        <w:t xml:space="preserve">e) Desarrollo Urbano; </w:t>
      </w:r>
    </w:p>
    <w:p w:rsidR="00A72B02" w:rsidRPr="006D46F7" w:rsidRDefault="007A10CB" w:rsidP="00E94673">
      <w:pPr>
        <w:ind w:left="1418" w:right="899" w:hanging="567"/>
        <w:jc w:val="both"/>
        <w:rPr>
          <w:rFonts w:ascii="Palatino Linotype" w:hAnsi="Palatino Linotype" w:cs="Arial"/>
          <w:i/>
          <w:sz w:val="22"/>
        </w:rPr>
      </w:pPr>
      <w:r w:rsidRPr="006D46F7">
        <w:rPr>
          <w:rFonts w:ascii="Palatino Linotype" w:hAnsi="Palatino Linotype" w:cs="Arial"/>
          <w:b/>
          <w:i/>
          <w:sz w:val="22"/>
        </w:rPr>
        <w:t>f) Gobierno;</w:t>
      </w:r>
      <w:r w:rsidRPr="006D46F7">
        <w:rPr>
          <w:rFonts w:ascii="Palatino Linotype" w:hAnsi="Palatino Linotype" w:cs="Arial"/>
          <w:i/>
          <w:sz w:val="22"/>
        </w:rPr>
        <w:t xml:space="preserve"> </w:t>
      </w:r>
    </w:p>
    <w:p w:rsidR="00A72B02" w:rsidRPr="006D46F7" w:rsidRDefault="007A10CB" w:rsidP="00E94673">
      <w:pPr>
        <w:ind w:left="1418" w:right="899" w:hanging="567"/>
        <w:jc w:val="both"/>
        <w:rPr>
          <w:rFonts w:ascii="Palatino Linotype" w:hAnsi="Palatino Linotype" w:cs="Arial"/>
          <w:i/>
          <w:sz w:val="22"/>
        </w:rPr>
      </w:pPr>
      <w:r w:rsidRPr="006D46F7">
        <w:rPr>
          <w:rFonts w:ascii="Palatino Linotype" w:hAnsi="Palatino Linotype" w:cs="Arial"/>
          <w:i/>
          <w:sz w:val="22"/>
        </w:rPr>
        <w:t xml:space="preserve">g) Jurídica y Consultiva; </w:t>
      </w:r>
    </w:p>
    <w:p w:rsidR="00A72B02" w:rsidRPr="006D46F7" w:rsidRDefault="007A10CB" w:rsidP="00E94673">
      <w:pPr>
        <w:ind w:left="1418" w:right="899" w:hanging="567"/>
        <w:jc w:val="both"/>
        <w:rPr>
          <w:rFonts w:ascii="Palatino Linotype" w:hAnsi="Palatino Linotype" w:cs="Arial"/>
          <w:i/>
          <w:sz w:val="22"/>
        </w:rPr>
      </w:pPr>
      <w:r w:rsidRPr="006D46F7">
        <w:rPr>
          <w:rFonts w:ascii="Palatino Linotype" w:hAnsi="Palatino Linotype" w:cs="Arial"/>
          <w:i/>
          <w:sz w:val="22"/>
        </w:rPr>
        <w:t xml:space="preserve">h) Promoción de Proyectos e Imagen Urbana; </w:t>
      </w:r>
    </w:p>
    <w:p w:rsidR="00A72B02" w:rsidRPr="006D46F7" w:rsidRDefault="007A10CB" w:rsidP="00E94673">
      <w:pPr>
        <w:ind w:left="1418" w:right="899" w:hanging="567"/>
        <w:jc w:val="both"/>
        <w:rPr>
          <w:rFonts w:ascii="Palatino Linotype" w:hAnsi="Palatino Linotype" w:cs="Arial"/>
          <w:i/>
          <w:sz w:val="22"/>
        </w:rPr>
      </w:pPr>
      <w:r w:rsidRPr="006D46F7">
        <w:rPr>
          <w:rFonts w:ascii="Palatino Linotype" w:hAnsi="Palatino Linotype" w:cs="Arial"/>
          <w:i/>
          <w:sz w:val="22"/>
        </w:rPr>
        <w:t xml:space="preserve">i) Cultura, Turismo y Fomento Artesanal; </w:t>
      </w:r>
    </w:p>
    <w:p w:rsidR="00A72B02" w:rsidRPr="006D46F7" w:rsidRDefault="007A10CB" w:rsidP="00E94673">
      <w:pPr>
        <w:ind w:left="1418" w:right="899" w:hanging="567"/>
        <w:jc w:val="both"/>
        <w:rPr>
          <w:rFonts w:ascii="Palatino Linotype" w:hAnsi="Palatino Linotype" w:cs="Arial"/>
          <w:i/>
          <w:sz w:val="22"/>
        </w:rPr>
      </w:pPr>
      <w:r w:rsidRPr="006D46F7">
        <w:rPr>
          <w:rFonts w:ascii="Palatino Linotype" w:hAnsi="Palatino Linotype" w:cs="Arial"/>
          <w:i/>
          <w:sz w:val="22"/>
        </w:rPr>
        <w:t xml:space="preserve">j) Deporte; </w:t>
      </w:r>
    </w:p>
    <w:p w:rsidR="00A72B02" w:rsidRPr="006D46F7" w:rsidRDefault="007A10CB" w:rsidP="00E94673">
      <w:pPr>
        <w:ind w:left="1418" w:right="899" w:hanging="567"/>
        <w:jc w:val="both"/>
        <w:rPr>
          <w:rFonts w:ascii="Palatino Linotype" w:hAnsi="Palatino Linotype" w:cs="Arial"/>
          <w:i/>
          <w:sz w:val="22"/>
        </w:rPr>
      </w:pPr>
      <w:r w:rsidRPr="006D46F7">
        <w:rPr>
          <w:rFonts w:ascii="Palatino Linotype" w:hAnsi="Palatino Linotype" w:cs="Arial"/>
          <w:i/>
          <w:sz w:val="22"/>
        </w:rPr>
        <w:t xml:space="preserve">k) Servicios Públicos; </w:t>
      </w:r>
    </w:p>
    <w:p w:rsidR="00A72B02" w:rsidRPr="006D46F7" w:rsidRDefault="007A10CB" w:rsidP="00E94673">
      <w:pPr>
        <w:ind w:left="1418" w:right="899" w:hanging="567"/>
        <w:jc w:val="both"/>
        <w:rPr>
          <w:rFonts w:ascii="Palatino Linotype" w:hAnsi="Palatino Linotype" w:cs="Arial"/>
          <w:i/>
          <w:sz w:val="22"/>
        </w:rPr>
      </w:pPr>
      <w:r w:rsidRPr="006D46F7">
        <w:rPr>
          <w:rFonts w:ascii="Palatino Linotype" w:hAnsi="Palatino Linotype" w:cs="Arial"/>
          <w:i/>
          <w:sz w:val="22"/>
        </w:rPr>
        <w:t xml:space="preserve">l) Agua Potable, Drenaje y Alcantarillado; </w:t>
      </w:r>
    </w:p>
    <w:p w:rsidR="00A72B02" w:rsidRPr="006D46F7" w:rsidRDefault="007A10CB" w:rsidP="00E94673">
      <w:pPr>
        <w:ind w:left="1418" w:right="899" w:hanging="567"/>
        <w:jc w:val="both"/>
        <w:rPr>
          <w:rFonts w:ascii="Palatino Linotype" w:hAnsi="Palatino Linotype" w:cs="Arial"/>
          <w:i/>
          <w:sz w:val="22"/>
        </w:rPr>
      </w:pPr>
      <w:r w:rsidRPr="006D46F7">
        <w:rPr>
          <w:rFonts w:ascii="Palatino Linotype" w:hAnsi="Palatino Linotype" w:cs="Arial"/>
          <w:i/>
          <w:sz w:val="22"/>
        </w:rPr>
        <w:t xml:space="preserve">m) Protección del Medio Ambiente y Cuidado Animal; </w:t>
      </w:r>
    </w:p>
    <w:p w:rsidR="00A72B02" w:rsidRPr="006D46F7" w:rsidRDefault="007A10CB" w:rsidP="00E94673">
      <w:pPr>
        <w:ind w:left="1418" w:right="899" w:hanging="567"/>
        <w:jc w:val="both"/>
        <w:rPr>
          <w:rFonts w:ascii="Palatino Linotype" w:hAnsi="Palatino Linotype" w:cs="Arial"/>
          <w:i/>
          <w:sz w:val="22"/>
        </w:rPr>
      </w:pPr>
      <w:r w:rsidRPr="006D46F7">
        <w:rPr>
          <w:rFonts w:ascii="Palatino Linotype" w:hAnsi="Palatino Linotype" w:cs="Arial"/>
          <w:i/>
          <w:sz w:val="22"/>
        </w:rPr>
        <w:t xml:space="preserve">n) Instituto Municipal de Atención a la Mujer; y </w:t>
      </w:r>
    </w:p>
    <w:p w:rsidR="00A72B02" w:rsidRPr="006D46F7" w:rsidRDefault="007A10CB" w:rsidP="00E94673">
      <w:pPr>
        <w:ind w:left="1418" w:right="899" w:hanging="567"/>
        <w:jc w:val="both"/>
        <w:rPr>
          <w:rFonts w:ascii="Palatino Linotype" w:hAnsi="Palatino Linotype" w:cs="Arial"/>
          <w:i/>
          <w:sz w:val="22"/>
        </w:rPr>
      </w:pPr>
      <w:r w:rsidRPr="006D46F7">
        <w:rPr>
          <w:rFonts w:ascii="Palatino Linotype" w:hAnsi="Palatino Linotype" w:cs="Arial"/>
          <w:i/>
          <w:sz w:val="22"/>
        </w:rPr>
        <w:t xml:space="preserve">o) Instituto Municipal de la Juventud. </w:t>
      </w:r>
    </w:p>
    <w:p w:rsidR="00A72B02" w:rsidRPr="006D46F7" w:rsidRDefault="007A10CB" w:rsidP="00E94673">
      <w:pPr>
        <w:ind w:left="1418" w:right="899" w:hanging="567"/>
        <w:jc w:val="both"/>
        <w:rPr>
          <w:rFonts w:ascii="Palatino Linotype" w:hAnsi="Palatino Linotype" w:cs="Arial"/>
          <w:i/>
          <w:sz w:val="22"/>
        </w:rPr>
      </w:pPr>
      <w:r w:rsidRPr="006D46F7">
        <w:rPr>
          <w:rFonts w:ascii="Palatino Linotype" w:hAnsi="Palatino Linotype" w:cs="Arial"/>
          <w:i/>
          <w:sz w:val="22"/>
        </w:rPr>
        <w:t>VII. Defensoría Municipal de los Derechos Humanos;</w:t>
      </w:r>
    </w:p>
    <w:p w:rsidR="00A72B02" w:rsidRPr="006D46F7" w:rsidRDefault="007A10CB" w:rsidP="00E94673">
      <w:pPr>
        <w:ind w:left="1418" w:right="899" w:hanging="567"/>
        <w:jc w:val="both"/>
        <w:rPr>
          <w:rFonts w:ascii="Palatino Linotype" w:hAnsi="Palatino Linotype" w:cs="Arial"/>
          <w:i/>
          <w:sz w:val="22"/>
        </w:rPr>
      </w:pPr>
      <w:r w:rsidRPr="006D46F7">
        <w:rPr>
          <w:rFonts w:ascii="Palatino Linotype" w:hAnsi="Palatino Linotype" w:cs="Arial"/>
          <w:i/>
          <w:sz w:val="22"/>
        </w:rPr>
        <w:t xml:space="preserve">VIII. Cronista Municipal; </w:t>
      </w:r>
    </w:p>
    <w:p w:rsidR="00A72B02" w:rsidRPr="006D46F7" w:rsidRDefault="007A10CB" w:rsidP="00E94673">
      <w:pPr>
        <w:ind w:left="1418" w:right="899" w:hanging="567"/>
        <w:jc w:val="both"/>
        <w:rPr>
          <w:rFonts w:ascii="Palatino Linotype" w:hAnsi="Palatino Linotype" w:cs="Arial"/>
          <w:i/>
          <w:sz w:val="22"/>
        </w:rPr>
      </w:pPr>
      <w:r w:rsidRPr="006D46F7">
        <w:rPr>
          <w:rFonts w:ascii="Palatino Linotype" w:hAnsi="Palatino Linotype" w:cs="Arial"/>
          <w:i/>
          <w:sz w:val="22"/>
        </w:rPr>
        <w:t xml:space="preserve">IX. Organismos Públicos Descentralizados: a) Sistema Municipal para el Desarrollo Integral de la Familia (DIF); y </w:t>
      </w:r>
    </w:p>
    <w:p w:rsidR="00A72B02" w:rsidRPr="006D46F7" w:rsidRDefault="007A10CB" w:rsidP="00E94673">
      <w:pPr>
        <w:ind w:left="1418" w:right="899" w:hanging="567"/>
        <w:jc w:val="both"/>
        <w:rPr>
          <w:rFonts w:ascii="Palatino Linotype" w:hAnsi="Palatino Linotype" w:cs="Arial"/>
          <w:i/>
          <w:sz w:val="22"/>
        </w:rPr>
      </w:pPr>
      <w:r w:rsidRPr="006D46F7">
        <w:rPr>
          <w:rFonts w:ascii="Palatino Linotype" w:hAnsi="Palatino Linotype" w:cs="Arial"/>
          <w:i/>
          <w:sz w:val="22"/>
        </w:rPr>
        <w:t xml:space="preserve">X. Las demás que se consideren convenientes. </w:t>
      </w:r>
    </w:p>
    <w:p w:rsidR="007A10CB" w:rsidRPr="006D46F7" w:rsidRDefault="007A10CB" w:rsidP="001F4675">
      <w:pPr>
        <w:ind w:left="851" w:right="899"/>
        <w:jc w:val="both"/>
        <w:rPr>
          <w:rFonts w:ascii="Palatino Linotype" w:hAnsi="Palatino Linotype" w:cs="Arial"/>
          <w:i/>
          <w:sz w:val="22"/>
        </w:rPr>
      </w:pPr>
      <w:r w:rsidRPr="006D46F7">
        <w:rPr>
          <w:rFonts w:ascii="Palatino Linotype" w:hAnsi="Palatino Linotype" w:cs="Arial"/>
          <w:b/>
          <w:i/>
          <w:sz w:val="22"/>
        </w:rPr>
        <w:t xml:space="preserve">Artículo 34. </w:t>
      </w:r>
      <w:r w:rsidRPr="006D46F7">
        <w:rPr>
          <w:rFonts w:ascii="Palatino Linotype" w:hAnsi="Palatino Linotype" w:cs="Arial"/>
          <w:i/>
          <w:sz w:val="22"/>
        </w:rPr>
        <w:t xml:space="preserve">Las </w:t>
      </w:r>
      <w:r w:rsidRPr="006D46F7">
        <w:rPr>
          <w:rFonts w:ascii="Palatino Linotype" w:hAnsi="Palatino Linotype" w:cs="Arial"/>
          <w:b/>
          <w:i/>
          <w:sz w:val="22"/>
        </w:rPr>
        <w:t xml:space="preserve">dependencias citadas </w:t>
      </w:r>
      <w:r w:rsidRPr="006D46F7">
        <w:rPr>
          <w:rFonts w:ascii="Palatino Linotype" w:hAnsi="Palatino Linotype" w:cs="Arial"/>
          <w:i/>
          <w:sz w:val="22"/>
        </w:rPr>
        <w:t xml:space="preserve">en el artículo anterior, </w:t>
      </w:r>
      <w:r w:rsidRPr="006D46F7">
        <w:rPr>
          <w:rFonts w:ascii="Palatino Linotype" w:hAnsi="Palatino Linotype" w:cs="Arial"/>
          <w:b/>
          <w:i/>
          <w:sz w:val="22"/>
        </w:rPr>
        <w:t>conducirán</w:t>
      </w:r>
      <w:r w:rsidRPr="006D46F7">
        <w:rPr>
          <w:rFonts w:ascii="Palatino Linotype" w:hAnsi="Palatino Linotype" w:cs="Arial"/>
          <w:i/>
          <w:sz w:val="22"/>
        </w:rPr>
        <w:t xml:space="preserve"> sus </w:t>
      </w:r>
      <w:r w:rsidRPr="006D46F7">
        <w:rPr>
          <w:rFonts w:ascii="Palatino Linotype" w:hAnsi="Palatino Linotype" w:cs="Arial"/>
          <w:b/>
          <w:i/>
          <w:sz w:val="22"/>
        </w:rPr>
        <w:t>actividades</w:t>
      </w:r>
      <w:r w:rsidRPr="006D46F7">
        <w:rPr>
          <w:rFonts w:ascii="Palatino Linotype" w:hAnsi="Palatino Linotype" w:cs="Arial"/>
          <w:i/>
          <w:sz w:val="22"/>
        </w:rPr>
        <w:t xml:space="preserve"> </w:t>
      </w:r>
      <w:r w:rsidRPr="006D46F7">
        <w:rPr>
          <w:rFonts w:ascii="Palatino Linotype" w:hAnsi="Palatino Linotype" w:cs="Arial"/>
          <w:b/>
          <w:i/>
          <w:sz w:val="22"/>
        </w:rPr>
        <w:t>con base en las políticas y objetivos previstos en el Plan de Desarrollo del Estado de México, Plan de Desarrollo Municipal 2016-2018</w:t>
      </w:r>
      <w:r w:rsidRPr="006D46F7">
        <w:rPr>
          <w:rFonts w:ascii="Palatino Linotype" w:hAnsi="Palatino Linotype" w:cs="Arial"/>
          <w:i/>
          <w:sz w:val="22"/>
        </w:rPr>
        <w:t xml:space="preserve"> y demás ordenamientos legales aplicables a la materia.</w:t>
      </w:r>
    </w:p>
    <w:p w:rsidR="007A10CB" w:rsidRPr="006D46F7" w:rsidRDefault="007A10CB" w:rsidP="00E94673">
      <w:pPr>
        <w:ind w:left="1418" w:right="899" w:hanging="567"/>
        <w:jc w:val="both"/>
        <w:rPr>
          <w:rFonts w:ascii="Palatino Linotype" w:hAnsi="Palatino Linotype" w:cs="Arial"/>
          <w:i/>
          <w:sz w:val="22"/>
        </w:rPr>
      </w:pPr>
    </w:p>
    <w:p w:rsidR="00CC0937" w:rsidRPr="006D46F7" w:rsidRDefault="00CC0937" w:rsidP="001F4675">
      <w:pPr>
        <w:ind w:left="851" w:right="899"/>
        <w:jc w:val="both"/>
        <w:rPr>
          <w:rFonts w:ascii="Palatino Linotype" w:hAnsi="Palatino Linotype" w:cs="Arial"/>
          <w:i/>
          <w:sz w:val="22"/>
        </w:rPr>
      </w:pPr>
      <w:r w:rsidRPr="006D46F7">
        <w:rPr>
          <w:rFonts w:ascii="Palatino Linotype" w:hAnsi="Palatino Linotype" w:cs="Arial"/>
          <w:b/>
          <w:i/>
          <w:sz w:val="22"/>
        </w:rPr>
        <w:lastRenderedPageBreak/>
        <w:t xml:space="preserve">Artículo 47. </w:t>
      </w:r>
      <w:r w:rsidRPr="006D46F7">
        <w:rPr>
          <w:rFonts w:ascii="Palatino Linotype" w:hAnsi="Palatino Linotype" w:cs="Arial"/>
          <w:i/>
          <w:sz w:val="22"/>
        </w:rPr>
        <w:t>Corresponde a la Tesorería Municipal a través de la Subdirección de Normatividad Comercial, a través de su Titular, el despacho de los asuntos siguientes:</w:t>
      </w:r>
    </w:p>
    <w:p w:rsidR="00CC0937" w:rsidRPr="006D46F7" w:rsidRDefault="00CC0937" w:rsidP="00E94673">
      <w:pPr>
        <w:ind w:left="1418" w:right="899" w:hanging="567"/>
        <w:jc w:val="both"/>
        <w:rPr>
          <w:rFonts w:ascii="Palatino Linotype" w:hAnsi="Palatino Linotype" w:cs="Arial"/>
          <w:i/>
          <w:sz w:val="22"/>
        </w:rPr>
      </w:pPr>
      <w:r w:rsidRPr="006D46F7">
        <w:rPr>
          <w:rFonts w:ascii="Palatino Linotype" w:hAnsi="Palatino Linotype" w:cs="Arial"/>
          <w:i/>
          <w:sz w:val="22"/>
        </w:rPr>
        <w:t>…</w:t>
      </w:r>
    </w:p>
    <w:p w:rsidR="007A10CB" w:rsidRPr="006D46F7" w:rsidRDefault="007A10CB" w:rsidP="001F4675">
      <w:pPr>
        <w:ind w:left="851" w:right="899"/>
        <w:jc w:val="both"/>
        <w:rPr>
          <w:rFonts w:ascii="Palatino Linotype" w:hAnsi="Palatino Linotype" w:cs="Arial"/>
          <w:i/>
          <w:sz w:val="22"/>
        </w:rPr>
      </w:pPr>
      <w:r w:rsidRPr="006D46F7">
        <w:rPr>
          <w:rFonts w:ascii="Palatino Linotype" w:hAnsi="Palatino Linotype" w:cs="Arial"/>
          <w:i/>
          <w:sz w:val="22"/>
        </w:rPr>
        <w:t>XI. Ordenar y coordinar los operativos realizados para el control y retiro de puestos fijos, semifijos, ambulantes y tianguistas, a través del resguardo de mercancías de aquellos comerciantes que adolezcan del permiso o licencia correspondiente para el ejercicio del comercio en la vía pública, así como aquellos que violen la normatividad aplicable;</w:t>
      </w:r>
    </w:p>
    <w:p w:rsidR="007A10CB" w:rsidRPr="006D46F7" w:rsidRDefault="007A10CB" w:rsidP="00E94673">
      <w:pPr>
        <w:ind w:left="1418" w:right="899" w:hanging="567"/>
        <w:jc w:val="both"/>
        <w:rPr>
          <w:rFonts w:ascii="Palatino Linotype" w:hAnsi="Palatino Linotype" w:cs="Arial"/>
          <w:i/>
          <w:sz w:val="22"/>
        </w:rPr>
      </w:pPr>
      <w:r w:rsidRPr="006D46F7">
        <w:t>…</w:t>
      </w:r>
    </w:p>
    <w:p w:rsidR="00CC0937" w:rsidRPr="006D46F7" w:rsidRDefault="00CC0937" w:rsidP="001F4675">
      <w:pPr>
        <w:ind w:left="851" w:right="899"/>
        <w:jc w:val="both"/>
        <w:rPr>
          <w:rFonts w:ascii="Palatino Linotype" w:hAnsi="Palatino Linotype" w:cs="Arial"/>
          <w:i/>
          <w:sz w:val="22"/>
        </w:rPr>
      </w:pPr>
      <w:r w:rsidRPr="006D46F7">
        <w:rPr>
          <w:rFonts w:ascii="Palatino Linotype" w:hAnsi="Palatino Linotype" w:cs="Arial"/>
          <w:i/>
          <w:sz w:val="22"/>
        </w:rPr>
        <w:t>XVII. Reubicar o retirar los puestos o tianguis, por razones de interés público, vialidad, higiene u otra causa justificada;</w:t>
      </w:r>
    </w:p>
    <w:p w:rsidR="001F4675" w:rsidRPr="006D46F7" w:rsidRDefault="001F4675" w:rsidP="001F4675">
      <w:pPr>
        <w:ind w:left="851" w:right="899"/>
        <w:jc w:val="both"/>
        <w:rPr>
          <w:rFonts w:ascii="Palatino Linotype" w:hAnsi="Palatino Linotype" w:cs="Arial"/>
          <w:i/>
          <w:sz w:val="22"/>
        </w:rPr>
      </w:pPr>
    </w:p>
    <w:p w:rsidR="00CC0937" w:rsidRPr="006D46F7" w:rsidRDefault="007A10CB" w:rsidP="001F4675">
      <w:pPr>
        <w:ind w:left="851" w:right="899"/>
        <w:jc w:val="both"/>
        <w:rPr>
          <w:rFonts w:ascii="Palatino Linotype" w:hAnsi="Palatino Linotype" w:cs="Arial"/>
          <w:i/>
          <w:sz w:val="22"/>
        </w:rPr>
      </w:pPr>
      <w:r w:rsidRPr="006D46F7">
        <w:rPr>
          <w:rFonts w:ascii="Palatino Linotype" w:hAnsi="Palatino Linotype" w:cs="Arial"/>
          <w:b/>
          <w:i/>
          <w:sz w:val="22"/>
        </w:rPr>
        <w:t>Artículo 147.</w:t>
      </w:r>
      <w:r w:rsidRPr="006D46F7">
        <w:rPr>
          <w:rFonts w:ascii="Palatino Linotype" w:hAnsi="Palatino Linotype" w:cs="Arial"/>
          <w:i/>
          <w:sz w:val="22"/>
        </w:rPr>
        <w:t xml:space="preserve"> Corresponde a la </w:t>
      </w:r>
      <w:r w:rsidRPr="006D46F7">
        <w:rPr>
          <w:rFonts w:ascii="Palatino Linotype" w:hAnsi="Palatino Linotype" w:cs="Arial"/>
          <w:b/>
          <w:i/>
          <w:sz w:val="22"/>
        </w:rPr>
        <w:t>Subdirección de Normatividad Comercial</w:t>
      </w:r>
      <w:r w:rsidRPr="006D46F7">
        <w:rPr>
          <w:rFonts w:ascii="Palatino Linotype" w:hAnsi="Palatino Linotype" w:cs="Arial"/>
          <w:i/>
          <w:sz w:val="22"/>
        </w:rPr>
        <w:t xml:space="preserve">, ordenar el retiro de los puestos que </w:t>
      </w:r>
      <w:r w:rsidRPr="006D46F7">
        <w:rPr>
          <w:rFonts w:ascii="Palatino Linotype" w:hAnsi="Palatino Linotype" w:cs="Arial"/>
          <w:b/>
          <w:i/>
          <w:sz w:val="22"/>
        </w:rPr>
        <w:t>no cuenten con el permiso vigente</w:t>
      </w:r>
      <w:r w:rsidRPr="006D46F7">
        <w:rPr>
          <w:rFonts w:ascii="Palatino Linotype" w:hAnsi="Palatino Linotype" w:cs="Arial"/>
          <w:i/>
          <w:sz w:val="22"/>
        </w:rPr>
        <w:t xml:space="preserve"> o no respeten las zonas establecidas en su permiso, retirar puestos en la vía pública cuando se infrinjan las disposiciones aplicables en la materia; en caso necesario, solicitar el apoyo de la Comisaría de Seguridad Ciudadana, Tránsito Municipal, Protección Civil y Bombero, tendrá en todo momento, facultades para reubicar a los vendedores ambulantes de puestos fijos, semifijos y tianguistas; clausurar locales, siempre en atención al interés general; asimismo, la </w:t>
      </w:r>
      <w:r w:rsidRPr="006D46F7">
        <w:rPr>
          <w:rFonts w:ascii="Palatino Linotype" w:hAnsi="Palatino Linotype" w:cs="Arial"/>
          <w:b/>
          <w:i/>
          <w:sz w:val="22"/>
        </w:rPr>
        <w:t>Dirección de Gobierno</w:t>
      </w:r>
      <w:r w:rsidRPr="006D46F7">
        <w:rPr>
          <w:rFonts w:ascii="Palatino Linotype" w:hAnsi="Palatino Linotype" w:cs="Arial"/>
          <w:i/>
          <w:sz w:val="22"/>
        </w:rPr>
        <w:t xml:space="preserve">, podrá intervenir como autoridad de </w:t>
      </w:r>
      <w:r w:rsidRPr="006D46F7">
        <w:rPr>
          <w:rFonts w:ascii="Palatino Linotype" w:hAnsi="Palatino Linotype" w:cs="Arial"/>
          <w:b/>
          <w:i/>
          <w:sz w:val="22"/>
        </w:rPr>
        <w:t>enlace</w:t>
      </w:r>
      <w:r w:rsidRPr="006D46F7">
        <w:rPr>
          <w:rFonts w:ascii="Palatino Linotype" w:hAnsi="Palatino Linotype" w:cs="Arial"/>
          <w:i/>
          <w:sz w:val="22"/>
        </w:rPr>
        <w:t xml:space="preserve">, entre el </w:t>
      </w:r>
      <w:r w:rsidRPr="006D46F7">
        <w:rPr>
          <w:rFonts w:ascii="Palatino Linotype" w:hAnsi="Palatino Linotype" w:cs="Arial"/>
          <w:b/>
          <w:i/>
          <w:sz w:val="22"/>
        </w:rPr>
        <w:t>gobierno municipal y los comerciantes</w:t>
      </w:r>
      <w:r w:rsidRPr="006D46F7">
        <w:rPr>
          <w:rFonts w:ascii="Palatino Linotype" w:hAnsi="Palatino Linotype" w:cs="Arial"/>
          <w:i/>
          <w:sz w:val="22"/>
        </w:rPr>
        <w:t xml:space="preserve"> para conocer y buscar soluciones favorables a los problemas de éstos que les aquejen o los que propicien con motivo de su actividad</w:t>
      </w:r>
      <w:r w:rsidR="001F4675" w:rsidRPr="006D46F7">
        <w:rPr>
          <w:rFonts w:ascii="Palatino Linotype" w:hAnsi="Palatino Linotype" w:cs="Arial"/>
          <w:i/>
          <w:sz w:val="22"/>
        </w:rPr>
        <w:t>”</w:t>
      </w:r>
    </w:p>
    <w:p w:rsidR="001F4675" w:rsidRPr="006D46F7" w:rsidRDefault="001F4675" w:rsidP="001F4675">
      <w:pPr>
        <w:ind w:left="851" w:right="899"/>
        <w:jc w:val="both"/>
        <w:rPr>
          <w:rFonts w:ascii="Palatino Linotype" w:hAnsi="Palatino Linotype" w:cs="Arial"/>
          <w:i/>
          <w:sz w:val="22"/>
        </w:rPr>
      </w:pPr>
      <w:r w:rsidRPr="006D46F7">
        <w:rPr>
          <w:rFonts w:ascii="Palatino Linotype" w:hAnsi="Palatino Linotype" w:cs="Arial"/>
          <w:i/>
          <w:sz w:val="22"/>
        </w:rPr>
        <w:t>(Énfasis añadido)</w:t>
      </w:r>
    </w:p>
    <w:p w:rsidR="00AA7293" w:rsidRPr="006D46F7" w:rsidRDefault="00AA7293" w:rsidP="00CC0937">
      <w:pPr>
        <w:ind w:left="851" w:right="899"/>
        <w:jc w:val="both"/>
        <w:rPr>
          <w:rFonts w:ascii="Palatino Linotype" w:hAnsi="Palatino Linotype" w:cs="Arial"/>
          <w:i/>
        </w:rPr>
      </w:pPr>
    </w:p>
    <w:p w:rsidR="004D60BC" w:rsidRPr="006D46F7" w:rsidRDefault="0041650E" w:rsidP="00EA0262">
      <w:pPr>
        <w:spacing w:line="360" w:lineRule="auto"/>
        <w:jc w:val="both"/>
        <w:rPr>
          <w:rFonts w:ascii="Palatino Linotype" w:hAnsi="Palatino Linotype" w:cs="Arial"/>
        </w:rPr>
      </w:pPr>
      <w:r w:rsidRPr="006D46F7">
        <w:rPr>
          <w:rFonts w:ascii="Palatino Linotype" w:hAnsi="Palatino Linotype" w:cs="Arial"/>
        </w:rPr>
        <w:t xml:space="preserve">De lo </w:t>
      </w:r>
      <w:r w:rsidR="004D60BC" w:rsidRPr="006D46F7">
        <w:rPr>
          <w:rFonts w:ascii="Palatino Linotype" w:hAnsi="Palatino Linotype" w:cs="Arial"/>
        </w:rPr>
        <w:t xml:space="preserve">anterior, se advierte que para el ejercicio de las atribuciones, la Presidenta Municipal se auxiliará entre otras áreas de la Tesorería Municipal, Dirección de Desarrollo Económico y Dirección de Gobernación; las cuales conducirán sus actividades con base a las políticas y objetivos previstos en el Plan de Desarrollo Municipal; asimismo, conforme a dicho Bando, la Tesorería a través de la Subdirección de Normatividad Comercial, le corresponde a entre otras cosas el ordenar y coordinar operativos realizados para el control y retiro de tianguistas que no cuenten con permiso vigente o no respeten las zonas establecidas en su permiso y en su caso reubicarlos. Por su parte la Dirección de Gobierno funge como autoridad de enlace entre el gobierno </w:t>
      </w:r>
      <w:r w:rsidR="004D60BC" w:rsidRPr="006D46F7">
        <w:rPr>
          <w:rFonts w:ascii="Palatino Linotype" w:hAnsi="Palatino Linotype" w:cs="Arial"/>
        </w:rPr>
        <w:lastRenderedPageBreak/>
        <w:t>municipal y los comerciantes</w:t>
      </w:r>
      <w:r w:rsidR="00DA2E64" w:rsidRPr="006D46F7">
        <w:rPr>
          <w:rFonts w:ascii="Palatino Linotype" w:hAnsi="Palatino Linotype" w:cs="Arial"/>
        </w:rPr>
        <w:t>, con el fin de conocer y buscar soluciones favorables a los problemas de éstos que les aquejen o los que propicien con motivo de su actividad.</w:t>
      </w:r>
    </w:p>
    <w:p w:rsidR="00E94673" w:rsidRPr="006D46F7" w:rsidRDefault="00E94673" w:rsidP="00EA0262">
      <w:pPr>
        <w:spacing w:line="360" w:lineRule="auto"/>
        <w:jc w:val="both"/>
        <w:rPr>
          <w:rFonts w:ascii="Palatino Linotype" w:hAnsi="Palatino Linotype" w:cs="Arial"/>
        </w:rPr>
      </w:pPr>
    </w:p>
    <w:p w:rsidR="00E94673" w:rsidRPr="006D46F7" w:rsidRDefault="00E94673" w:rsidP="00EA0262">
      <w:pPr>
        <w:spacing w:line="360" w:lineRule="auto"/>
        <w:jc w:val="both"/>
        <w:rPr>
          <w:rFonts w:ascii="Palatino Linotype" w:hAnsi="Palatino Linotype" w:cs="Arial"/>
        </w:rPr>
      </w:pPr>
      <w:r w:rsidRPr="006D46F7">
        <w:rPr>
          <w:rFonts w:ascii="Palatino Linotype" w:hAnsi="Palatino Linotype" w:cs="Arial"/>
        </w:rPr>
        <w:t xml:space="preserve">De igual modo, </w:t>
      </w:r>
      <w:r w:rsidR="00934C15" w:rsidRPr="006D46F7">
        <w:rPr>
          <w:rFonts w:ascii="Palatino Linotype" w:hAnsi="Palatino Linotype" w:cs="Arial"/>
        </w:rPr>
        <w:t xml:space="preserve">es importante señalar que por cuanto hace al sustento normativo o legal que permite al municipio autorizar la instalación de puestos; al respecto, es de precisar que </w:t>
      </w:r>
      <w:r w:rsidR="00757A35" w:rsidRPr="006D46F7">
        <w:rPr>
          <w:rFonts w:ascii="Palatino Linotype" w:hAnsi="Palatino Linotype" w:cs="Arial"/>
        </w:rPr>
        <w:t xml:space="preserve">no se encontró normatividad al respecto; sin embargo, </w:t>
      </w:r>
      <w:r w:rsidR="00934C15" w:rsidRPr="006D46F7">
        <w:rPr>
          <w:rFonts w:ascii="Palatino Linotype" w:hAnsi="Palatino Linotype" w:cs="Arial"/>
        </w:rPr>
        <w:t xml:space="preserve">dentro de las atribuciones con </w:t>
      </w:r>
      <w:r w:rsidR="00757A35" w:rsidRPr="006D46F7">
        <w:rPr>
          <w:rFonts w:ascii="Palatino Linotype" w:hAnsi="Palatino Linotype" w:cs="Arial"/>
        </w:rPr>
        <w:t>q</w:t>
      </w:r>
      <w:r w:rsidR="00934C15" w:rsidRPr="006D46F7">
        <w:rPr>
          <w:rFonts w:ascii="Palatino Linotype" w:hAnsi="Palatino Linotype" w:cs="Arial"/>
        </w:rPr>
        <w:t xml:space="preserve">ue cuenta el Municipio es la de otorgar permisos a los tianguistas para realizar sus actividades comerciales, en el cual se </w:t>
      </w:r>
      <w:r w:rsidRPr="006D46F7">
        <w:rPr>
          <w:rFonts w:ascii="Palatino Linotype" w:hAnsi="Palatino Linotype" w:cs="Arial"/>
        </w:rPr>
        <w:t xml:space="preserve">debe </w:t>
      </w:r>
      <w:r w:rsidR="00757A35" w:rsidRPr="006D46F7">
        <w:rPr>
          <w:rFonts w:ascii="Palatino Linotype" w:hAnsi="Palatino Linotype" w:cs="Arial"/>
        </w:rPr>
        <w:t>precisar</w:t>
      </w:r>
      <w:r w:rsidRPr="006D46F7">
        <w:rPr>
          <w:rFonts w:ascii="Palatino Linotype" w:hAnsi="Palatino Linotype" w:cs="Arial"/>
        </w:rPr>
        <w:t xml:space="preserve"> la zona en el que deben desempe</w:t>
      </w:r>
      <w:r w:rsidR="00934C15" w:rsidRPr="006D46F7">
        <w:rPr>
          <w:rFonts w:ascii="Palatino Linotype" w:hAnsi="Palatino Linotype" w:cs="Arial"/>
        </w:rPr>
        <w:t>ñar las actividades comerciales</w:t>
      </w:r>
      <w:r w:rsidR="00757A35" w:rsidRPr="006D46F7">
        <w:rPr>
          <w:rFonts w:ascii="Palatino Linotype" w:hAnsi="Palatino Linotype" w:cs="Arial"/>
        </w:rPr>
        <w:t>;</w:t>
      </w:r>
      <w:r w:rsidR="00934C15" w:rsidRPr="006D46F7">
        <w:rPr>
          <w:rFonts w:ascii="Palatino Linotype" w:hAnsi="Palatino Linotype" w:cs="Arial"/>
        </w:rPr>
        <w:t xml:space="preserve"> por lo que con la entrega del documento donde se advierta la autorización se podría colmar lo solicitado por el particular. </w:t>
      </w:r>
    </w:p>
    <w:p w:rsidR="00DA2E64" w:rsidRPr="006D46F7" w:rsidRDefault="00DA2E64" w:rsidP="00EA0262">
      <w:pPr>
        <w:spacing w:line="360" w:lineRule="auto"/>
        <w:jc w:val="both"/>
        <w:rPr>
          <w:rFonts w:ascii="Palatino Linotype" w:hAnsi="Palatino Linotype" w:cs="Arial"/>
        </w:rPr>
      </w:pPr>
    </w:p>
    <w:p w:rsidR="00C32E36" w:rsidRPr="006D46F7" w:rsidRDefault="00E94673" w:rsidP="00EA0262">
      <w:pPr>
        <w:spacing w:line="360" w:lineRule="auto"/>
        <w:jc w:val="both"/>
        <w:rPr>
          <w:rFonts w:ascii="Palatino Linotype" w:hAnsi="Palatino Linotype" w:cs="Arial"/>
        </w:rPr>
      </w:pPr>
      <w:r w:rsidRPr="006D46F7">
        <w:rPr>
          <w:rFonts w:ascii="Palatino Linotype" w:hAnsi="Palatino Linotype" w:cs="Arial"/>
        </w:rPr>
        <w:t>Por su parte</w:t>
      </w:r>
      <w:r w:rsidR="00A91CA3" w:rsidRPr="006D46F7">
        <w:rPr>
          <w:rFonts w:ascii="Palatino Linotype" w:hAnsi="Palatino Linotype" w:cs="Arial"/>
        </w:rPr>
        <w:t xml:space="preserve">, el Plan de Desarrollo </w:t>
      </w:r>
      <w:r w:rsidR="0041650E" w:rsidRPr="006D46F7">
        <w:rPr>
          <w:rFonts w:ascii="Palatino Linotype" w:hAnsi="Palatino Linotype" w:cs="Arial"/>
        </w:rPr>
        <w:t>Municipal</w:t>
      </w:r>
      <w:r w:rsidR="00A91CA3" w:rsidRPr="006D46F7">
        <w:rPr>
          <w:rFonts w:ascii="Palatino Linotype" w:hAnsi="Palatino Linotype" w:cs="Arial"/>
        </w:rPr>
        <w:t xml:space="preserve"> 2016-2018, señala que a la Dirección de Desarrollo Económico </w:t>
      </w:r>
      <w:r w:rsidR="00C32E36" w:rsidRPr="006D46F7">
        <w:rPr>
          <w:rFonts w:ascii="Palatino Linotype" w:hAnsi="Palatino Linotype" w:cs="Arial"/>
        </w:rPr>
        <w:t>l</w:t>
      </w:r>
      <w:r w:rsidR="0015668F" w:rsidRPr="006D46F7">
        <w:rPr>
          <w:rFonts w:ascii="Palatino Linotype" w:hAnsi="Palatino Linotype" w:cs="Arial"/>
        </w:rPr>
        <w:t>e</w:t>
      </w:r>
      <w:r w:rsidR="00C32E36" w:rsidRPr="006D46F7">
        <w:rPr>
          <w:rFonts w:ascii="Palatino Linotype" w:hAnsi="Palatino Linotype" w:cs="Arial"/>
        </w:rPr>
        <w:t xml:space="preserve"> corresponde entre otras cosas el vigilar el funcionamiento, organización </w:t>
      </w:r>
      <w:r w:rsidR="00A91CA3" w:rsidRPr="006D46F7">
        <w:rPr>
          <w:rFonts w:ascii="Palatino Linotype" w:hAnsi="Palatino Linotype" w:cs="Arial"/>
        </w:rPr>
        <w:t>y regulación del comercio establecido en los mercados</w:t>
      </w:r>
      <w:r w:rsidR="00C32E36" w:rsidRPr="006D46F7">
        <w:rPr>
          <w:rFonts w:ascii="Palatino Linotype" w:hAnsi="Palatino Linotype" w:cs="Arial"/>
        </w:rPr>
        <w:t>,</w:t>
      </w:r>
      <w:r w:rsidR="00A91CA3" w:rsidRPr="006D46F7">
        <w:rPr>
          <w:rFonts w:ascii="Palatino Linotype" w:hAnsi="Palatino Linotype" w:cs="Arial"/>
        </w:rPr>
        <w:t xml:space="preserve"> tianguis</w:t>
      </w:r>
      <w:r w:rsidR="00C32E36" w:rsidRPr="006D46F7">
        <w:rPr>
          <w:rFonts w:ascii="Palatino Linotype" w:hAnsi="Palatino Linotype" w:cs="Arial"/>
        </w:rPr>
        <w:t>,</w:t>
      </w:r>
      <w:r w:rsidR="00A91CA3" w:rsidRPr="006D46F7">
        <w:rPr>
          <w:rFonts w:ascii="Palatino Linotype" w:hAnsi="Palatino Linotype" w:cs="Arial"/>
        </w:rPr>
        <w:t xml:space="preserve"> comunidades y en la vía pública de territorio municipal</w:t>
      </w:r>
      <w:r w:rsidR="00C32E36" w:rsidRPr="006D46F7">
        <w:rPr>
          <w:rFonts w:ascii="Palatino Linotype" w:hAnsi="Palatino Linotype" w:cs="Arial"/>
        </w:rPr>
        <w:t xml:space="preserve"> sea fijo, semifijo o ambulante. </w:t>
      </w:r>
    </w:p>
    <w:p w:rsidR="00181A3C" w:rsidRPr="006D46F7" w:rsidRDefault="00181A3C" w:rsidP="00DA2E64">
      <w:pPr>
        <w:spacing w:line="360" w:lineRule="auto"/>
        <w:jc w:val="both"/>
        <w:rPr>
          <w:rFonts w:ascii="Palatino Linotype" w:hAnsi="Palatino Linotype"/>
        </w:rPr>
      </w:pPr>
    </w:p>
    <w:p w:rsidR="00AA7293" w:rsidRPr="006D46F7" w:rsidRDefault="0092186A" w:rsidP="0092186A">
      <w:pPr>
        <w:spacing w:line="360" w:lineRule="auto"/>
        <w:ind w:right="51"/>
        <w:jc w:val="both"/>
        <w:rPr>
          <w:rFonts w:ascii="Palatino Linotype" w:eastAsia="Arial Unicode MS" w:hAnsi="Palatino Linotype" w:cs="Arial"/>
        </w:rPr>
      </w:pPr>
      <w:r w:rsidRPr="006D46F7">
        <w:rPr>
          <w:rFonts w:ascii="Palatino Linotype" w:hAnsi="Palatino Linotype" w:cs="Arial"/>
        </w:rPr>
        <w:t xml:space="preserve">Ahora bien, </w:t>
      </w:r>
      <w:r w:rsidRPr="006D46F7">
        <w:rPr>
          <w:rFonts w:ascii="Palatino Linotype" w:hAnsi="Palatino Linotype"/>
        </w:rPr>
        <w:t xml:space="preserve">no pasa desapercibido que si bien </w:t>
      </w:r>
      <w:r w:rsidR="00AA7293" w:rsidRPr="006D46F7">
        <w:rPr>
          <w:rFonts w:ascii="Palatino Linotype" w:hAnsi="Palatino Linotype" w:cs="Arial"/>
        </w:rPr>
        <w:t xml:space="preserve">se advierte que la solicitud motivo del presente asunto fue turnada al </w:t>
      </w:r>
      <w:r w:rsidR="00AA7293" w:rsidRPr="006D46F7">
        <w:rPr>
          <w:rFonts w:ascii="Palatino Linotype" w:hAnsi="Palatino Linotype" w:cs="Arial"/>
          <w:lang w:val="es-ES_tradnl"/>
        </w:rPr>
        <w:t>Servidor Público Habilitado de la Dirección de Desarrollo Económico</w:t>
      </w:r>
      <w:r w:rsidR="00AA7293" w:rsidRPr="006D46F7">
        <w:rPr>
          <w:rFonts w:ascii="Palatino Linotype" w:hAnsi="Palatino Linotype" w:cs="Arial"/>
        </w:rPr>
        <w:t xml:space="preserve">, quien conforme a sus atribuciones pudiera generar, administrar o poseer la información; también lo es que </w:t>
      </w:r>
      <w:r w:rsidR="00DA2E64" w:rsidRPr="006D46F7">
        <w:rPr>
          <w:rFonts w:ascii="Palatino Linotype" w:hAnsi="Palatino Linotype" w:cs="Arial"/>
        </w:rPr>
        <w:t xml:space="preserve">éste </w:t>
      </w:r>
      <w:r w:rsidR="00AA7293" w:rsidRPr="006D46F7">
        <w:rPr>
          <w:rFonts w:ascii="Palatino Linotype" w:hAnsi="Palatino Linotype" w:cs="Arial"/>
        </w:rPr>
        <w:t xml:space="preserve">omite pronunciamiento al respecto, limitándose únicamente a adjuntar las respuestas proporcionadas tanto del </w:t>
      </w:r>
      <w:r w:rsidR="00AA7293" w:rsidRPr="006D46F7">
        <w:rPr>
          <w:rFonts w:ascii="Palatino Linotype" w:eastAsia="Arial Unicode MS" w:hAnsi="Palatino Linotype" w:cs="Arial"/>
        </w:rPr>
        <w:t>Servidor Púbico Habilitado de la Secretaría del Ayuntamiento, como de la Comisaria de Seguridad Ciudadana, Tr</w:t>
      </w:r>
      <w:r w:rsidR="0015668F" w:rsidRPr="006D46F7">
        <w:rPr>
          <w:rFonts w:ascii="Palatino Linotype" w:eastAsia="Arial Unicode MS" w:hAnsi="Palatino Linotype" w:cs="Arial"/>
        </w:rPr>
        <w:t>á</w:t>
      </w:r>
      <w:r w:rsidR="00AA7293" w:rsidRPr="006D46F7">
        <w:rPr>
          <w:rFonts w:ascii="Palatino Linotype" w:eastAsia="Arial Unicode MS" w:hAnsi="Palatino Linotype" w:cs="Arial"/>
        </w:rPr>
        <w:t>nsito Municipal, Protección Civil y Bomberos de Cuautitlán.</w:t>
      </w:r>
    </w:p>
    <w:p w:rsidR="00AA7293" w:rsidRPr="006D46F7" w:rsidRDefault="00AA7293" w:rsidP="00EA0262">
      <w:pPr>
        <w:spacing w:line="360" w:lineRule="auto"/>
        <w:jc w:val="both"/>
        <w:rPr>
          <w:rFonts w:ascii="Palatino Linotype" w:eastAsia="Arial Unicode MS" w:hAnsi="Palatino Linotype" w:cs="Arial"/>
        </w:rPr>
      </w:pPr>
    </w:p>
    <w:p w:rsidR="00CC0AD5" w:rsidRPr="006D46F7" w:rsidRDefault="00CC0AD5" w:rsidP="00CC0AD5">
      <w:pPr>
        <w:spacing w:line="360" w:lineRule="auto"/>
        <w:jc w:val="both"/>
        <w:rPr>
          <w:rFonts w:ascii="Palatino Linotype" w:hAnsi="Palatino Linotype" w:cs="Arial"/>
        </w:rPr>
      </w:pPr>
      <w:r w:rsidRPr="006D46F7">
        <w:rPr>
          <w:rFonts w:ascii="Palatino Linotype" w:hAnsi="Palatino Linotype" w:cs="Arial"/>
        </w:rPr>
        <w:lastRenderedPageBreak/>
        <w:t xml:space="preserve">Atento a todo lo anterior, este Órgano Garante considera que la respuesta otorgada por parte del </w:t>
      </w:r>
      <w:r w:rsidRPr="006D46F7">
        <w:rPr>
          <w:rFonts w:ascii="Palatino Linotype" w:hAnsi="Palatino Linotype" w:cs="Arial"/>
          <w:b/>
        </w:rPr>
        <w:t>SUJETO OBLIGADO</w:t>
      </w:r>
      <w:r w:rsidRPr="006D46F7">
        <w:rPr>
          <w:rFonts w:ascii="Palatino Linotype" w:hAnsi="Palatino Linotype" w:cs="Arial"/>
        </w:rPr>
        <w:t xml:space="preserve">, no satisface el derecho de acceso a la información ejercido por </w:t>
      </w:r>
      <w:r w:rsidRPr="006D46F7">
        <w:rPr>
          <w:rFonts w:ascii="Palatino Linotype" w:hAnsi="Palatino Linotype" w:cs="Arial"/>
          <w:b/>
        </w:rPr>
        <w:t xml:space="preserve">EL RECURRENTE </w:t>
      </w:r>
      <w:r w:rsidRPr="006D46F7">
        <w:rPr>
          <w:rFonts w:ascii="Palatino Linotype" w:hAnsi="Palatino Linotype" w:cs="Arial"/>
        </w:rPr>
        <w:t>en razón de que la misma es incompleta, razón por la cual el recurso de revisión de que se trata es procedente, toda vez que se actualiza la hipótesis prevista en las fracción V, del artículo 179 de la ley de la materia, que a la letra dice:</w:t>
      </w:r>
    </w:p>
    <w:p w:rsidR="00CC0AD5" w:rsidRPr="006D46F7" w:rsidRDefault="00CC0AD5" w:rsidP="00CC0AD5">
      <w:pPr>
        <w:jc w:val="both"/>
        <w:rPr>
          <w:rFonts w:ascii="Palatino Linotype" w:hAnsi="Palatino Linotype" w:cs="Arial"/>
        </w:rPr>
      </w:pPr>
    </w:p>
    <w:p w:rsidR="00CC0AD5" w:rsidRPr="006D46F7" w:rsidRDefault="00CC0AD5" w:rsidP="00CC0AD5">
      <w:pPr>
        <w:ind w:left="851" w:right="902"/>
        <w:jc w:val="both"/>
        <w:rPr>
          <w:rFonts w:ascii="Palatino Linotype" w:hAnsi="Palatino Linotype" w:cs="Arial"/>
          <w:bCs/>
          <w:i/>
          <w:sz w:val="22"/>
          <w:szCs w:val="22"/>
        </w:rPr>
      </w:pPr>
      <w:r w:rsidRPr="006D46F7">
        <w:rPr>
          <w:rFonts w:ascii="Palatino Linotype" w:hAnsi="Palatino Linotype" w:cs="Arial"/>
          <w:b/>
          <w:bCs/>
          <w:i/>
          <w:sz w:val="22"/>
          <w:szCs w:val="22"/>
        </w:rPr>
        <w:t>“Artículo 179.</w:t>
      </w:r>
      <w:r w:rsidRPr="006D46F7">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CC0AD5" w:rsidRPr="006D46F7" w:rsidRDefault="00CC0AD5" w:rsidP="00CC0AD5">
      <w:pPr>
        <w:ind w:left="851" w:right="902"/>
        <w:jc w:val="both"/>
        <w:rPr>
          <w:rFonts w:ascii="Palatino Linotype" w:hAnsi="Palatino Linotype" w:cs="Arial"/>
          <w:bCs/>
          <w:i/>
          <w:sz w:val="22"/>
          <w:szCs w:val="22"/>
        </w:rPr>
      </w:pPr>
      <w:r w:rsidRPr="006D46F7">
        <w:rPr>
          <w:rFonts w:ascii="Palatino Linotype" w:hAnsi="Palatino Linotype" w:cs="Arial"/>
          <w:b/>
          <w:bCs/>
          <w:i/>
          <w:sz w:val="22"/>
          <w:szCs w:val="22"/>
        </w:rPr>
        <w:t>…</w:t>
      </w:r>
    </w:p>
    <w:p w:rsidR="00CC0AD5" w:rsidRPr="006D46F7" w:rsidRDefault="00CC0AD5" w:rsidP="00CC0AD5">
      <w:pPr>
        <w:ind w:left="851" w:right="902"/>
        <w:jc w:val="both"/>
        <w:rPr>
          <w:rFonts w:ascii="Palatino Linotype" w:hAnsi="Palatino Linotype" w:cs="Arial"/>
          <w:b/>
          <w:bCs/>
          <w:i/>
          <w:sz w:val="22"/>
          <w:szCs w:val="22"/>
        </w:rPr>
      </w:pPr>
      <w:r w:rsidRPr="006D46F7">
        <w:rPr>
          <w:rFonts w:ascii="Palatino Linotype" w:hAnsi="Palatino Linotype" w:cs="Arial"/>
          <w:b/>
          <w:bCs/>
          <w:i/>
          <w:sz w:val="22"/>
          <w:szCs w:val="22"/>
          <w:u w:val="single"/>
        </w:rPr>
        <w:t>V. La entrega de información incompleta”</w:t>
      </w:r>
    </w:p>
    <w:p w:rsidR="00CC0AD5" w:rsidRPr="006D46F7" w:rsidRDefault="00CC0AD5" w:rsidP="00CC0AD5">
      <w:pPr>
        <w:ind w:right="902"/>
        <w:jc w:val="both"/>
        <w:rPr>
          <w:rFonts w:ascii="Palatino Linotype" w:hAnsi="Palatino Linotype" w:cs="Arial"/>
          <w:bCs/>
          <w:i/>
          <w:sz w:val="22"/>
          <w:szCs w:val="22"/>
        </w:rPr>
      </w:pPr>
    </w:p>
    <w:p w:rsidR="00CC0AD5" w:rsidRPr="006D46F7" w:rsidRDefault="00CC0AD5" w:rsidP="00CC0AD5">
      <w:pPr>
        <w:ind w:left="851" w:right="902"/>
        <w:jc w:val="both"/>
        <w:rPr>
          <w:rFonts w:ascii="Palatino Linotype" w:hAnsi="Palatino Linotype" w:cs="Arial"/>
          <w:bCs/>
          <w:i/>
          <w:sz w:val="22"/>
          <w:szCs w:val="22"/>
        </w:rPr>
      </w:pPr>
    </w:p>
    <w:p w:rsidR="00CC0AD5" w:rsidRPr="006D46F7" w:rsidRDefault="00CC0AD5" w:rsidP="00CC0AD5">
      <w:pPr>
        <w:spacing w:line="360" w:lineRule="auto"/>
        <w:jc w:val="both"/>
        <w:rPr>
          <w:rFonts w:ascii="Palatino Linotype" w:hAnsi="Palatino Linotype" w:cs="Arial"/>
          <w:color w:val="000000"/>
          <w:lang w:eastAsia="es-MX"/>
        </w:rPr>
      </w:pPr>
      <w:r w:rsidRPr="006D46F7">
        <w:rPr>
          <w:rFonts w:ascii="Palatino Linotype" w:hAnsi="Palatino Linotype" w:cs="Arial"/>
        </w:rPr>
        <w:t xml:space="preserve">El precepto legal citado, establece como supuesto de procedencia del recurso de revisión, en aquellos casos en que no se entregue completa la información solicitada; hipótesis que se actualiza en el presente caso, en virtud de que </w:t>
      </w:r>
      <w:r w:rsidRPr="006D46F7">
        <w:rPr>
          <w:rFonts w:ascii="Palatino Linotype" w:hAnsi="Palatino Linotype" w:cs="Arial"/>
          <w:b/>
          <w:color w:val="000000"/>
          <w:lang w:eastAsia="es-MX"/>
        </w:rPr>
        <w:t xml:space="preserve">EL SUJETO OBLIGADO </w:t>
      </w:r>
      <w:r w:rsidRPr="006D46F7">
        <w:rPr>
          <w:rFonts w:ascii="Palatino Linotype" w:hAnsi="Palatino Linotype" w:cs="Arial"/>
          <w:color w:val="000000"/>
          <w:lang w:eastAsia="es-MX"/>
        </w:rPr>
        <w:t xml:space="preserve">omitió turnar a todas las áreas que de acuerdo a sus atribuciones o funciones pudieran tener la información requerida por el particular. </w:t>
      </w:r>
    </w:p>
    <w:p w:rsidR="00CC0AD5" w:rsidRPr="006D46F7" w:rsidRDefault="00CC0AD5" w:rsidP="00CC0AD5">
      <w:pPr>
        <w:spacing w:line="360" w:lineRule="auto"/>
        <w:jc w:val="both"/>
        <w:rPr>
          <w:rFonts w:ascii="Palatino Linotype" w:hAnsi="Palatino Linotype" w:cs="Arial"/>
        </w:rPr>
      </w:pPr>
    </w:p>
    <w:p w:rsidR="00E26C39" w:rsidRPr="006D46F7" w:rsidRDefault="00CC0AD5" w:rsidP="00CC0AD5">
      <w:pPr>
        <w:spacing w:line="360" w:lineRule="auto"/>
        <w:jc w:val="both"/>
        <w:rPr>
          <w:rFonts w:ascii="Palatino Linotype" w:hAnsi="Palatino Linotype" w:cs="Arial"/>
        </w:rPr>
      </w:pPr>
      <w:r w:rsidRPr="006D46F7">
        <w:rPr>
          <w:rFonts w:ascii="Palatino Linotype" w:hAnsi="Palatino Linotype" w:cs="Arial"/>
        </w:rPr>
        <w:t>En consecuencia, este Órgano Garante fin de dar certeza</w:t>
      </w:r>
      <w:r w:rsidRPr="006D46F7">
        <w:rPr>
          <w:rFonts w:ascii="Palatino Linotype" w:hAnsi="Palatino Linotype" w:cs="Arial"/>
          <w:color w:val="000000"/>
        </w:rPr>
        <w:t xml:space="preserve"> determina </w:t>
      </w:r>
      <w:r w:rsidRPr="006D46F7">
        <w:rPr>
          <w:rFonts w:ascii="Palatino Linotype" w:hAnsi="Palatino Linotype" w:cs="Arial"/>
          <w:b/>
        </w:rPr>
        <w:t>MODIFICAR</w:t>
      </w:r>
      <w:r w:rsidRPr="006D46F7">
        <w:rPr>
          <w:rFonts w:ascii="Palatino Linotype" w:hAnsi="Palatino Linotype" w:cs="Arial"/>
        </w:rPr>
        <w:t xml:space="preserve"> la respuesta del </w:t>
      </w:r>
      <w:r w:rsidRPr="006D46F7">
        <w:rPr>
          <w:rFonts w:ascii="Palatino Linotype" w:hAnsi="Palatino Linotype" w:cs="Arial"/>
          <w:b/>
        </w:rPr>
        <w:t>SUJETO OBLIGADO</w:t>
      </w:r>
      <w:r w:rsidRPr="006D46F7">
        <w:rPr>
          <w:rFonts w:ascii="Palatino Linotype" w:hAnsi="Palatino Linotype" w:cs="Arial"/>
        </w:rPr>
        <w:t xml:space="preserve">, a fin de ordenar realice una </w:t>
      </w:r>
      <w:r w:rsidRPr="006D46F7">
        <w:rPr>
          <w:rFonts w:ascii="Palatino Linotype" w:hAnsi="Palatino Linotype" w:cs="Arial"/>
          <w:b/>
        </w:rPr>
        <w:t>búsqueda exhaustiva y razonable</w:t>
      </w:r>
      <w:r w:rsidRPr="006D46F7">
        <w:rPr>
          <w:rFonts w:ascii="Palatino Linotype" w:hAnsi="Palatino Linotype" w:cs="Arial"/>
        </w:rPr>
        <w:t xml:space="preserve"> de la información solicitada de conformidad con el artículo </w:t>
      </w:r>
      <w:r w:rsidRPr="006D46F7">
        <w:rPr>
          <w:rFonts w:ascii="Palatino Linotype" w:hAnsi="Palatino Linotype" w:cs="Arial"/>
          <w:lang w:val="es-ES_tradnl"/>
        </w:rPr>
        <w:t>162 de la Ley de Transparencia y Acceso a la Información Pública del Estado de México y Municipios</w:t>
      </w:r>
      <w:r w:rsidRPr="006D46F7">
        <w:rPr>
          <w:rFonts w:ascii="Palatino Linotype" w:hAnsi="Palatino Linotype" w:cs="Arial"/>
        </w:rPr>
        <w:t xml:space="preserve"> y haga entrega al </w:t>
      </w:r>
      <w:r w:rsidRPr="006D46F7">
        <w:rPr>
          <w:rFonts w:ascii="Palatino Linotype" w:hAnsi="Palatino Linotype" w:cs="Arial"/>
          <w:b/>
        </w:rPr>
        <w:t xml:space="preserve">RECURRRENTE </w:t>
      </w:r>
      <w:r w:rsidRPr="006D46F7">
        <w:rPr>
          <w:rFonts w:ascii="Palatino Linotype" w:hAnsi="Palatino Linotype" w:cs="Arial"/>
        </w:rPr>
        <w:t xml:space="preserve">de ser procedente en </w:t>
      </w:r>
      <w:r w:rsidRPr="006D46F7">
        <w:rPr>
          <w:rFonts w:ascii="Palatino Linotype" w:hAnsi="Palatino Linotype" w:cs="Arial"/>
          <w:b/>
        </w:rPr>
        <w:t xml:space="preserve">versión pública </w:t>
      </w:r>
      <w:r w:rsidRPr="006D46F7">
        <w:rPr>
          <w:rFonts w:ascii="Palatino Linotype" w:hAnsi="Palatino Linotype" w:cs="Arial"/>
        </w:rPr>
        <w:t>el documento o documentos</w:t>
      </w:r>
      <w:r w:rsidRPr="006D46F7">
        <w:rPr>
          <w:rFonts w:ascii="Palatino Linotype" w:hAnsi="Palatino Linotype" w:cs="Arial"/>
          <w:color w:val="222222"/>
        </w:rPr>
        <w:t xml:space="preserve"> d</w:t>
      </w:r>
      <w:r w:rsidR="00E26C39" w:rsidRPr="006D46F7">
        <w:rPr>
          <w:rFonts w:ascii="Palatino Linotype" w:hAnsi="Palatino Linotype" w:cs="Arial"/>
        </w:rPr>
        <w:t xml:space="preserve">onde conste el nombre y cargo de los servidores públicos que autorizan la instalación de puestos </w:t>
      </w:r>
      <w:r w:rsidR="0015668F" w:rsidRPr="006D46F7">
        <w:rPr>
          <w:rFonts w:ascii="Palatino Linotype" w:hAnsi="Palatino Linotype" w:cs="Arial"/>
        </w:rPr>
        <w:t>para los dos tianguis</w:t>
      </w:r>
      <w:r w:rsidR="00E26C39" w:rsidRPr="006D46F7">
        <w:rPr>
          <w:rFonts w:ascii="Palatino Linotype" w:hAnsi="Palatino Linotype" w:cs="Arial"/>
        </w:rPr>
        <w:t>; sustento normativo o legal  que permit</w:t>
      </w:r>
      <w:r w:rsidR="0015668F" w:rsidRPr="006D46F7">
        <w:rPr>
          <w:rFonts w:ascii="Palatino Linotype" w:hAnsi="Palatino Linotype" w:cs="Arial"/>
        </w:rPr>
        <w:t>a</w:t>
      </w:r>
      <w:r w:rsidR="00E26C39" w:rsidRPr="006D46F7">
        <w:rPr>
          <w:rFonts w:ascii="Palatino Linotype" w:hAnsi="Palatino Linotype" w:cs="Arial"/>
        </w:rPr>
        <w:t xml:space="preserve"> al municipio autorizar la instalación de puestos; la autorización de instalación del </w:t>
      </w:r>
      <w:r w:rsidR="00E26C39" w:rsidRPr="006D46F7">
        <w:rPr>
          <w:rFonts w:ascii="Palatino Linotype" w:hAnsi="Palatino Linotype" w:cs="Arial"/>
        </w:rPr>
        <w:lastRenderedPageBreak/>
        <w:t xml:space="preserve">tianguis </w:t>
      </w:r>
      <w:r w:rsidR="00FB28E1" w:rsidRPr="006D46F7">
        <w:rPr>
          <w:rFonts w:ascii="Palatino Linotype" w:hAnsi="Palatino Linotype" w:cs="Arial"/>
        </w:rPr>
        <w:t xml:space="preserve">los </w:t>
      </w:r>
      <w:r w:rsidR="00E26C39" w:rsidRPr="006D46F7">
        <w:rPr>
          <w:rFonts w:ascii="Palatino Linotype" w:hAnsi="Palatino Linotype" w:cs="Arial"/>
        </w:rPr>
        <w:t>horarios de servicio, límites de uso de vialidades</w:t>
      </w:r>
      <w:r w:rsidR="00FB28E1" w:rsidRPr="006D46F7">
        <w:rPr>
          <w:rFonts w:ascii="Palatino Linotype" w:hAnsi="Palatino Linotype" w:cs="Arial"/>
        </w:rPr>
        <w:t xml:space="preserve"> y </w:t>
      </w:r>
      <w:r w:rsidR="00E26C39" w:rsidRPr="006D46F7">
        <w:rPr>
          <w:rFonts w:ascii="Palatino Linotype" w:hAnsi="Palatino Linotype" w:cs="Arial"/>
        </w:rPr>
        <w:t>tipo de artículos autorizados para venta</w:t>
      </w:r>
      <w:r w:rsidR="001F4675" w:rsidRPr="006D46F7">
        <w:rPr>
          <w:rFonts w:ascii="Palatino Linotype" w:hAnsi="Palatino Linotype" w:cs="Arial"/>
        </w:rPr>
        <w:t xml:space="preserve"> en el </w:t>
      </w:r>
      <w:r w:rsidR="001F4675" w:rsidRPr="006D46F7">
        <w:rPr>
          <w:rFonts w:ascii="Palatino Linotype" w:hAnsi="Palatino Linotype"/>
        </w:rPr>
        <w:t>“</w:t>
      </w:r>
      <w:r w:rsidR="001F4675" w:rsidRPr="004D1F2D">
        <w:rPr>
          <w:rFonts w:ascii="Palatino Linotype" w:hAnsi="Palatino Linotype"/>
        </w:rPr>
        <w:t xml:space="preserve">Tianguis la Palma” y </w:t>
      </w:r>
      <w:r w:rsidR="0015668F" w:rsidRPr="004D1F2D">
        <w:rPr>
          <w:rFonts w:ascii="Palatino Linotype" w:eastAsia="Arial Unicode MS" w:hAnsi="Palatino Linotype" w:cs="Arial"/>
        </w:rPr>
        <w:t>“Tianguis Libramiento la Joya”.</w:t>
      </w:r>
    </w:p>
    <w:p w:rsidR="001F4675" w:rsidRPr="006D46F7" w:rsidRDefault="001F4675" w:rsidP="00E26C39">
      <w:pPr>
        <w:spacing w:line="360" w:lineRule="auto"/>
        <w:jc w:val="both"/>
        <w:rPr>
          <w:rFonts w:ascii="Palatino Linotype" w:eastAsia="Arial Unicode MS" w:hAnsi="Palatino Linotype" w:cs="Arial"/>
        </w:rPr>
      </w:pPr>
    </w:p>
    <w:p w:rsidR="008115CB" w:rsidRPr="006D46F7" w:rsidRDefault="008115CB" w:rsidP="008115CB">
      <w:pPr>
        <w:autoSpaceDE w:val="0"/>
        <w:autoSpaceDN w:val="0"/>
        <w:adjustRightInd w:val="0"/>
        <w:spacing w:line="360" w:lineRule="auto"/>
        <w:ind w:right="51"/>
        <w:jc w:val="both"/>
        <w:rPr>
          <w:rFonts w:ascii="Palatino Linotype" w:hAnsi="Palatino Linotype"/>
        </w:rPr>
      </w:pPr>
      <w:r w:rsidRPr="006D46F7">
        <w:rPr>
          <w:rFonts w:ascii="Palatino Linotype" w:hAnsi="Palatino Linotype"/>
        </w:rPr>
        <w:t xml:space="preserve">Ahora bien, es importante destacar que el particular al momento de presentar su solicitud de acceso a la información, no precisó temporalidad; atento a ello, este Órgano Garante en términos del artículo 13 y 181 párrafo cuarto de la Ley de la materia, suple la deficiencia presentada respecto a la temporalidad de su solicitud, por lo que, determina que la información solicitada corresponderá a la vigente a la fecha de la solicitud, es decir al veintiuno de junio de dos mil dieciocho. </w:t>
      </w:r>
    </w:p>
    <w:p w:rsidR="001F4675" w:rsidRPr="006D46F7" w:rsidRDefault="001F4675" w:rsidP="00E26C39">
      <w:pPr>
        <w:spacing w:line="360" w:lineRule="auto"/>
        <w:jc w:val="both"/>
        <w:rPr>
          <w:rFonts w:ascii="Palatino Linotype" w:hAnsi="Palatino Linotype" w:cs="Arial"/>
        </w:rPr>
      </w:pPr>
    </w:p>
    <w:p w:rsidR="00CC0AD5" w:rsidRPr="006D46F7" w:rsidRDefault="00CC0AD5" w:rsidP="00CC0AD5">
      <w:pPr>
        <w:spacing w:line="360" w:lineRule="auto"/>
        <w:jc w:val="both"/>
        <w:rPr>
          <w:rFonts w:ascii="Palatino Linotype" w:hAnsi="Palatino Linotype" w:cs="Arial"/>
          <w:lang w:val="es-ES_tradnl"/>
        </w:rPr>
      </w:pPr>
      <w:r w:rsidRPr="006D46F7">
        <w:rPr>
          <w:rFonts w:ascii="Palatino Linotype" w:hAnsi="Palatino Linotype" w:cs="Arial"/>
        </w:rPr>
        <w:t xml:space="preserve">Asimismo, no se omite precisar  que conforme al artículo 137 de la Ley de Transparencia y Acceso a la Información Pública del Estado de México y Municipios, cuando los documentos contengan información considera como confidencial, la Unidad de Transparencia para efectos de atender una solicitud de información, permite la elaboración de versiones públicas en las que se suprima aquella información </w:t>
      </w:r>
      <w:r w:rsidRPr="006D46F7">
        <w:rPr>
          <w:rFonts w:ascii="Palatino Linotype" w:hAnsi="Palatino Linotype" w:cs="Arial"/>
          <w:lang w:val="es-ES_tradnl"/>
        </w:rPr>
        <w:t xml:space="preserve">susceptible de clasificarse, </w:t>
      </w:r>
      <w:r w:rsidRPr="006D46F7">
        <w:rPr>
          <w:rFonts w:ascii="Palatino Linotype" w:hAnsi="Palatino Linotype" w:cs="Arial"/>
          <w:color w:val="000000"/>
        </w:rPr>
        <w:t xml:space="preserve">acompañada del Acuerdo respectivo del Comité de Transparencia, </w:t>
      </w:r>
      <w:r w:rsidRPr="006D46F7">
        <w:rPr>
          <w:rFonts w:ascii="Palatino Linotype" w:hAnsi="Palatino Linotype" w:cs="Arial"/>
          <w:lang w:val="es-ES_tradnl"/>
        </w:rPr>
        <w:t>atento a lo anterior, se debe cumplir con las formalidades previstas en los artículos 3, fracción XLV, 49, fracción VIII, 132, fracciones II y III, 137 y 149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a continuación se citan:</w:t>
      </w:r>
    </w:p>
    <w:p w:rsidR="00CC0AD5" w:rsidRPr="006D46F7" w:rsidRDefault="00CC0AD5" w:rsidP="00CC0AD5">
      <w:pPr>
        <w:ind w:right="49"/>
        <w:jc w:val="both"/>
        <w:rPr>
          <w:rFonts w:ascii="Palatino Linotype" w:hAnsi="Palatino Linotype" w:cs="Arial"/>
          <w:lang w:val="es-ES_tradnl"/>
        </w:rPr>
      </w:pPr>
    </w:p>
    <w:p w:rsidR="00CC0AD5" w:rsidRPr="006D46F7" w:rsidRDefault="00CC0AD5" w:rsidP="00CC0AD5">
      <w:pPr>
        <w:tabs>
          <w:tab w:val="left" w:pos="8222"/>
        </w:tabs>
        <w:ind w:left="851" w:right="899"/>
        <w:jc w:val="both"/>
        <w:rPr>
          <w:rFonts w:ascii="Palatino Linotype" w:hAnsi="Palatino Linotype" w:cs="Arial"/>
          <w:i/>
          <w:sz w:val="22"/>
          <w:lang w:val="es-ES_tradnl"/>
        </w:rPr>
      </w:pPr>
      <w:r w:rsidRPr="006D46F7">
        <w:rPr>
          <w:rFonts w:ascii="Palatino Linotype" w:hAnsi="Palatino Linotype" w:cs="Arial"/>
          <w:i/>
          <w:sz w:val="22"/>
          <w:lang w:val="es-ES_tradnl"/>
        </w:rPr>
        <w:t>“</w:t>
      </w:r>
      <w:r w:rsidRPr="006D46F7">
        <w:rPr>
          <w:rFonts w:ascii="Palatino Linotype" w:hAnsi="Palatino Linotype" w:cs="Arial"/>
          <w:b/>
          <w:i/>
          <w:sz w:val="22"/>
          <w:lang w:val="es-ES_tradnl"/>
        </w:rPr>
        <w:t>Artículo 3</w:t>
      </w:r>
      <w:r w:rsidRPr="006D46F7">
        <w:rPr>
          <w:rFonts w:ascii="Palatino Linotype" w:hAnsi="Palatino Linotype" w:cs="Arial"/>
          <w:i/>
          <w:sz w:val="22"/>
          <w:lang w:val="es-ES_tradnl"/>
        </w:rPr>
        <w:t>. Para los efectos de la presente Ley se entenderá por:</w:t>
      </w:r>
    </w:p>
    <w:p w:rsidR="00CC0AD5" w:rsidRPr="006D46F7" w:rsidRDefault="00CC0AD5" w:rsidP="00CC0AD5">
      <w:pPr>
        <w:tabs>
          <w:tab w:val="left" w:pos="8222"/>
        </w:tabs>
        <w:ind w:left="851" w:right="899"/>
        <w:jc w:val="both"/>
        <w:rPr>
          <w:rFonts w:ascii="Palatino Linotype" w:hAnsi="Palatino Linotype" w:cs="Arial"/>
          <w:i/>
          <w:sz w:val="22"/>
          <w:lang w:val="es-ES_tradnl"/>
        </w:rPr>
      </w:pPr>
      <w:r w:rsidRPr="006D46F7">
        <w:rPr>
          <w:rFonts w:ascii="Palatino Linotype" w:hAnsi="Palatino Linotype" w:cs="Arial"/>
          <w:i/>
          <w:sz w:val="22"/>
          <w:lang w:val="es-ES_tradnl"/>
        </w:rPr>
        <w:t>. . .</w:t>
      </w:r>
    </w:p>
    <w:p w:rsidR="00CC0AD5" w:rsidRPr="006D46F7" w:rsidRDefault="00CC0AD5" w:rsidP="00CC0AD5">
      <w:pPr>
        <w:tabs>
          <w:tab w:val="left" w:pos="8222"/>
        </w:tabs>
        <w:ind w:left="851" w:right="899"/>
        <w:jc w:val="both"/>
        <w:rPr>
          <w:rFonts w:ascii="Palatino Linotype" w:hAnsi="Palatino Linotype" w:cs="Arial"/>
          <w:i/>
          <w:sz w:val="22"/>
          <w:lang w:val="es-ES_tradnl"/>
        </w:rPr>
      </w:pPr>
      <w:r w:rsidRPr="006D46F7">
        <w:rPr>
          <w:rFonts w:ascii="Palatino Linotype" w:hAnsi="Palatino Linotype" w:cs="Arial"/>
          <w:i/>
          <w:sz w:val="22"/>
          <w:lang w:val="es-ES_tradnl"/>
        </w:rPr>
        <w:lastRenderedPageBreak/>
        <w:t>XLV. Versión pública: Documento en el que se elimine, suprime o borra la información clasificada como reservada o confidencial para permitir su acceso.</w:t>
      </w:r>
    </w:p>
    <w:p w:rsidR="00CC0AD5" w:rsidRPr="006D46F7" w:rsidRDefault="00CC0AD5" w:rsidP="00CC0AD5">
      <w:pPr>
        <w:tabs>
          <w:tab w:val="left" w:pos="8222"/>
        </w:tabs>
        <w:ind w:left="851" w:right="899"/>
        <w:jc w:val="both"/>
        <w:rPr>
          <w:rFonts w:ascii="Palatino Linotype" w:hAnsi="Palatino Linotype" w:cs="Arial"/>
          <w:i/>
          <w:sz w:val="22"/>
          <w:lang w:val="es-ES_tradnl"/>
        </w:rPr>
      </w:pPr>
      <w:r w:rsidRPr="006D46F7">
        <w:rPr>
          <w:rFonts w:ascii="Palatino Linotype" w:hAnsi="Palatino Linotype" w:cs="Arial"/>
          <w:b/>
          <w:i/>
          <w:sz w:val="22"/>
          <w:lang w:val="es-ES_tradnl"/>
        </w:rPr>
        <w:t>Artículo 49.</w:t>
      </w:r>
      <w:r w:rsidRPr="006D46F7">
        <w:rPr>
          <w:rFonts w:ascii="Palatino Linotype" w:hAnsi="Palatino Linotype" w:cs="Arial"/>
          <w:i/>
          <w:sz w:val="22"/>
          <w:lang w:val="es-ES_tradnl"/>
        </w:rPr>
        <w:t xml:space="preserve"> Los Comités de Transparencia tendrán las siguientes atribuciones:</w:t>
      </w:r>
    </w:p>
    <w:p w:rsidR="00CC0AD5" w:rsidRPr="006D46F7" w:rsidRDefault="00CC0AD5" w:rsidP="00CC0AD5">
      <w:pPr>
        <w:tabs>
          <w:tab w:val="left" w:pos="8222"/>
        </w:tabs>
        <w:ind w:left="851" w:right="899"/>
        <w:jc w:val="both"/>
        <w:rPr>
          <w:rFonts w:ascii="Palatino Linotype" w:hAnsi="Palatino Linotype" w:cs="Arial"/>
          <w:i/>
          <w:sz w:val="22"/>
          <w:lang w:val="es-ES_tradnl"/>
        </w:rPr>
      </w:pPr>
      <w:r w:rsidRPr="006D46F7">
        <w:rPr>
          <w:rFonts w:ascii="Palatino Linotype" w:hAnsi="Palatino Linotype" w:cs="Arial"/>
          <w:i/>
          <w:sz w:val="22"/>
          <w:lang w:val="es-ES_tradnl"/>
        </w:rPr>
        <w:t>VIII. Aprobar, modificar o revocar la clasificación de la información;</w:t>
      </w:r>
    </w:p>
    <w:p w:rsidR="00CC0AD5" w:rsidRPr="006D46F7" w:rsidRDefault="00CC0AD5" w:rsidP="00CC0AD5">
      <w:pPr>
        <w:tabs>
          <w:tab w:val="left" w:pos="8222"/>
        </w:tabs>
        <w:ind w:left="851" w:right="899"/>
        <w:jc w:val="both"/>
        <w:rPr>
          <w:rFonts w:ascii="Palatino Linotype" w:hAnsi="Palatino Linotype" w:cs="Arial"/>
          <w:i/>
          <w:sz w:val="22"/>
          <w:lang w:val="es-ES_tradnl"/>
        </w:rPr>
      </w:pPr>
      <w:r w:rsidRPr="006D46F7">
        <w:rPr>
          <w:rFonts w:ascii="Palatino Linotype" w:hAnsi="Palatino Linotype" w:cs="Arial"/>
          <w:b/>
          <w:i/>
          <w:sz w:val="22"/>
          <w:lang w:val="es-ES_tradnl"/>
        </w:rPr>
        <w:t>Artículo 132.</w:t>
      </w:r>
      <w:r w:rsidRPr="006D46F7">
        <w:rPr>
          <w:rFonts w:ascii="Palatino Linotype" w:hAnsi="Palatino Linotype" w:cs="Arial"/>
          <w:i/>
          <w:sz w:val="22"/>
          <w:lang w:val="es-ES_tradnl"/>
        </w:rPr>
        <w:t xml:space="preserve"> La clasificación de la información se llevará a cabo en el momento en que:</w:t>
      </w:r>
    </w:p>
    <w:p w:rsidR="00CC0AD5" w:rsidRPr="006D46F7" w:rsidRDefault="00CC0AD5" w:rsidP="00CC0AD5">
      <w:pPr>
        <w:tabs>
          <w:tab w:val="left" w:pos="8222"/>
        </w:tabs>
        <w:ind w:left="851" w:right="899"/>
        <w:jc w:val="both"/>
        <w:rPr>
          <w:rFonts w:ascii="Palatino Linotype" w:hAnsi="Palatino Linotype" w:cs="Arial"/>
          <w:i/>
          <w:sz w:val="22"/>
          <w:lang w:val="es-ES_tradnl"/>
        </w:rPr>
      </w:pPr>
      <w:r w:rsidRPr="006D46F7">
        <w:rPr>
          <w:rFonts w:ascii="Palatino Linotype" w:hAnsi="Palatino Linotype" w:cs="Arial"/>
          <w:i/>
          <w:sz w:val="22"/>
          <w:lang w:val="es-ES_tradnl"/>
        </w:rPr>
        <w:t>II. Se determine mediante resolución de autoridad competente; o</w:t>
      </w:r>
    </w:p>
    <w:p w:rsidR="00CC0AD5" w:rsidRPr="006D46F7" w:rsidRDefault="00CC0AD5" w:rsidP="00CC0AD5">
      <w:pPr>
        <w:tabs>
          <w:tab w:val="left" w:pos="8222"/>
        </w:tabs>
        <w:ind w:left="851" w:right="899"/>
        <w:jc w:val="both"/>
        <w:rPr>
          <w:rFonts w:ascii="Palatino Linotype" w:hAnsi="Palatino Linotype" w:cs="Arial"/>
          <w:i/>
          <w:sz w:val="22"/>
          <w:lang w:val="es-ES_tradnl"/>
        </w:rPr>
      </w:pPr>
      <w:r w:rsidRPr="006D46F7">
        <w:rPr>
          <w:rFonts w:ascii="Palatino Linotype" w:hAnsi="Palatino Linotype" w:cs="Arial"/>
          <w:i/>
          <w:sz w:val="22"/>
          <w:lang w:val="es-ES_tradnl"/>
        </w:rPr>
        <w:t>III. Se generen versiones públicas para dar cumplimiento a las obligaciones de transparencia previstas en esta Ley.</w:t>
      </w:r>
    </w:p>
    <w:p w:rsidR="00CC0AD5" w:rsidRPr="006D46F7" w:rsidRDefault="00CC0AD5" w:rsidP="00CC0AD5">
      <w:pPr>
        <w:tabs>
          <w:tab w:val="left" w:pos="8222"/>
        </w:tabs>
        <w:ind w:left="851" w:right="899"/>
        <w:jc w:val="both"/>
        <w:rPr>
          <w:rFonts w:ascii="Palatino Linotype" w:hAnsi="Palatino Linotype" w:cs="Arial"/>
          <w:i/>
          <w:sz w:val="22"/>
          <w:lang w:val="es-ES_tradnl"/>
        </w:rPr>
      </w:pPr>
      <w:r w:rsidRPr="006D46F7">
        <w:rPr>
          <w:rFonts w:ascii="Palatino Linotype" w:hAnsi="Palatino Linotype" w:cs="Arial"/>
          <w:b/>
          <w:i/>
          <w:sz w:val="22"/>
          <w:lang w:val="es-ES_tradnl"/>
        </w:rPr>
        <w:t>Artículo 137.</w:t>
      </w:r>
      <w:r w:rsidRPr="006D46F7">
        <w:rPr>
          <w:rFonts w:ascii="Palatino Linotype" w:hAnsi="Palatino Linotype" w:cs="Arial"/>
          <w:i/>
          <w:sz w:val="22"/>
          <w:lang w:val="es-ES_tradnl"/>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C0AD5" w:rsidRPr="006D46F7" w:rsidRDefault="00CC0AD5" w:rsidP="00CC0AD5">
      <w:pPr>
        <w:tabs>
          <w:tab w:val="left" w:pos="8222"/>
        </w:tabs>
        <w:ind w:left="851" w:right="899"/>
        <w:jc w:val="both"/>
        <w:rPr>
          <w:rFonts w:ascii="Palatino Linotype" w:hAnsi="Palatino Linotype" w:cs="Arial"/>
          <w:i/>
          <w:sz w:val="22"/>
          <w:lang w:val="es-ES_tradnl"/>
        </w:rPr>
      </w:pPr>
      <w:r w:rsidRPr="006D46F7">
        <w:rPr>
          <w:rFonts w:ascii="Palatino Linotype" w:hAnsi="Palatino Linotype" w:cs="Arial"/>
          <w:b/>
          <w:i/>
          <w:sz w:val="22"/>
          <w:lang w:val="es-ES_tradnl"/>
        </w:rPr>
        <w:t>Artículo 149.</w:t>
      </w:r>
      <w:r w:rsidRPr="006D46F7">
        <w:rPr>
          <w:rFonts w:ascii="Palatino Linotype" w:hAnsi="Palatino Linotype" w:cs="Arial"/>
          <w:i/>
          <w:sz w:val="22"/>
          <w:lang w:val="es-ES_tradnl"/>
        </w:rPr>
        <w:t xml:space="preserve"> El acuerdo que clasifique la información como confidencial deberá contener un razonamiento lógico en el que demuestre que la información se encuentra en alguna o algunas de las hipótesis previstas en la presente Ley.</w:t>
      </w:r>
    </w:p>
    <w:p w:rsidR="00CC0AD5" w:rsidRPr="006D46F7" w:rsidRDefault="00CC0AD5" w:rsidP="00CC0AD5">
      <w:pPr>
        <w:tabs>
          <w:tab w:val="left" w:pos="8222"/>
        </w:tabs>
        <w:ind w:left="851" w:right="899"/>
        <w:jc w:val="both"/>
        <w:rPr>
          <w:rFonts w:ascii="Palatino Linotype" w:hAnsi="Palatino Linotype" w:cs="Arial"/>
          <w:i/>
          <w:sz w:val="22"/>
          <w:lang w:eastAsia="es-MX"/>
        </w:rPr>
      </w:pPr>
      <w:r w:rsidRPr="006D46F7">
        <w:rPr>
          <w:rFonts w:ascii="Palatino Linotype" w:hAnsi="Palatino Linotype" w:cs="Arial"/>
          <w:b/>
          <w:i/>
          <w:sz w:val="22"/>
          <w:lang w:eastAsia="es-MX"/>
        </w:rPr>
        <w:t>Segundo.-</w:t>
      </w:r>
      <w:r w:rsidRPr="006D46F7">
        <w:rPr>
          <w:rFonts w:ascii="Palatino Linotype" w:hAnsi="Palatino Linotype" w:cs="Arial"/>
          <w:i/>
          <w:sz w:val="22"/>
          <w:lang w:eastAsia="es-MX"/>
        </w:rPr>
        <w:t xml:space="preserve"> Para efectos de los presentes Lineamientos Generales, se entenderá por:</w:t>
      </w:r>
    </w:p>
    <w:p w:rsidR="00CC0AD5" w:rsidRPr="006D46F7" w:rsidRDefault="00CC0AD5" w:rsidP="00CC0AD5">
      <w:pPr>
        <w:tabs>
          <w:tab w:val="left" w:pos="8222"/>
        </w:tabs>
        <w:ind w:left="851" w:right="899"/>
        <w:jc w:val="both"/>
        <w:rPr>
          <w:rFonts w:ascii="Palatino Linotype" w:hAnsi="Palatino Linotype" w:cs="Arial"/>
          <w:i/>
          <w:sz w:val="22"/>
          <w:lang w:eastAsia="es-MX"/>
        </w:rPr>
      </w:pPr>
      <w:r w:rsidRPr="006D46F7">
        <w:rPr>
          <w:rFonts w:ascii="Palatino Linotype" w:hAnsi="Palatino Linotype" w:cs="Arial"/>
          <w:b/>
          <w:i/>
          <w:sz w:val="22"/>
          <w:lang w:eastAsia="es-MX"/>
        </w:rPr>
        <w:t>XVIII.</w:t>
      </w:r>
      <w:r w:rsidRPr="006D46F7">
        <w:rPr>
          <w:rFonts w:ascii="Palatino Linotype" w:hAnsi="Palatino Linotype" w:cs="Arial"/>
          <w:i/>
          <w:sz w:val="22"/>
          <w:lang w:eastAsia="es-MX"/>
        </w:rPr>
        <w:t xml:space="preserve"> </w:t>
      </w:r>
      <w:r w:rsidRPr="006D46F7">
        <w:rPr>
          <w:rFonts w:ascii="Palatino Linotype" w:hAnsi="Palatino Linotype" w:cs="Arial"/>
          <w:b/>
          <w:i/>
          <w:sz w:val="22"/>
          <w:lang w:eastAsia="es-MX"/>
        </w:rPr>
        <w:t>Versión pública:</w:t>
      </w:r>
      <w:r w:rsidRPr="006D46F7">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CC0AD5" w:rsidRPr="006D46F7" w:rsidRDefault="00CC0AD5" w:rsidP="00CC0AD5">
      <w:pPr>
        <w:tabs>
          <w:tab w:val="left" w:pos="8222"/>
        </w:tabs>
        <w:ind w:left="851" w:right="899"/>
        <w:jc w:val="both"/>
        <w:rPr>
          <w:rFonts w:ascii="Palatino Linotype" w:hAnsi="Palatino Linotype" w:cs="Arial"/>
          <w:i/>
          <w:sz w:val="22"/>
          <w:lang w:eastAsia="es-MX"/>
        </w:rPr>
      </w:pPr>
      <w:r w:rsidRPr="006D46F7">
        <w:rPr>
          <w:rFonts w:ascii="Palatino Linotype" w:hAnsi="Palatino Linotype" w:cs="Arial"/>
          <w:b/>
          <w:i/>
          <w:sz w:val="22"/>
          <w:lang w:eastAsia="es-MX"/>
        </w:rPr>
        <w:t>Cuarto.</w:t>
      </w:r>
      <w:r w:rsidRPr="006D46F7">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C0AD5" w:rsidRPr="006D46F7" w:rsidRDefault="00CC0AD5" w:rsidP="00CC0AD5">
      <w:pPr>
        <w:tabs>
          <w:tab w:val="left" w:pos="8222"/>
        </w:tabs>
        <w:ind w:left="851" w:right="899"/>
        <w:jc w:val="both"/>
        <w:rPr>
          <w:rFonts w:ascii="Palatino Linotype" w:hAnsi="Palatino Linotype" w:cs="Arial"/>
          <w:i/>
          <w:sz w:val="22"/>
          <w:lang w:eastAsia="es-MX"/>
        </w:rPr>
      </w:pPr>
      <w:r w:rsidRPr="006D46F7">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CC0AD5" w:rsidRPr="006D46F7" w:rsidRDefault="00CC0AD5" w:rsidP="00CC0AD5">
      <w:pPr>
        <w:tabs>
          <w:tab w:val="left" w:pos="8222"/>
        </w:tabs>
        <w:ind w:left="851" w:right="899"/>
        <w:jc w:val="both"/>
        <w:rPr>
          <w:rFonts w:ascii="Palatino Linotype" w:hAnsi="Palatino Linotype" w:cs="Arial"/>
          <w:i/>
          <w:sz w:val="22"/>
          <w:lang w:eastAsia="es-MX"/>
        </w:rPr>
      </w:pPr>
      <w:r w:rsidRPr="006D46F7">
        <w:rPr>
          <w:rFonts w:ascii="Palatino Linotype" w:hAnsi="Palatino Linotype" w:cs="Arial"/>
          <w:b/>
          <w:i/>
          <w:sz w:val="22"/>
          <w:lang w:eastAsia="es-MX"/>
        </w:rPr>
        <w:t>Quinto.</w:t>
      </w:r>
      <w:r w:rsidRPr="006D46F7">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C0AD5" w:rsidRPr="006D46F7" w:rsidRDefault="00CC0AD5" w:rsidP="00CC0AD5">
      <w:pPr>
        <w:tabs>
          <w:tab w:val="left" w:pos="8222"/>
        </w:tabs>
        <w:ind w:left="851" w:right="899"/>
        <w:jc w:val="both"/>
        <w:rPr>
          <w:rFonts w:ascii="Palatino Linotype" w:hAnsi="Palatino Linotype" w:cs="Arial"/>
          <w:i/>
          <w:sz w:val="22"/>
          <w:lang w:eastAsia="es-MX"/>
        </w:rPr>
      </w:pPr>
      <w:r w:rsidRPr="006D46F7">
        <w:rPr>
          <w:rFonts w:ascii="Palatino Linotype" w:hAnsi="Palatino Linotype" w:cs="Arial"/>
          <w:b/>
          <w:i/>
          <w:sz w:val="22"/>
          <w:lang w:eastAsia="es-MX"/>
        </w:rPr>
        <w:t>Sexto.</w:t>
      </w:r>
      <w:r w:rsidRPr="006D46F7">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CC0AD5" w:rsidRPr="006D46F7" w:rsidRDefault="00CC0AD5" w:rsidP="00CC0AD5">
      <w:pPr>
        <w:tabs>
          <w:tab w:val="left" w:pos="8222"/>
        </w:tabs>
        <w:ind w:left="851" w:right="899"/>
        <w:jc w:val="both"/>
        <w:rPr>
          <w:rFonts w:ascii="Palatino Linotype" w:hAnsi="Palatino Linotype" w:cs="Arial"/>
          <w:i/>
          <w:sz w:val="22"/>
          <w:lang w:eastAsia="es-MX"/>
        </w:rPr>
      </w:pPr>
      <w:r w:rsidRPr="006D46F7">
        <w:rPr>
          <w:rFonts w:ascii="Palatino Linotype" w:hAnsi="Palatino Linotype" w:cs="Arial"/>
          <w:i/>
          <w:sz w:val="22"/>
          <w:lang w:eastAsia="es-MX"/>
        </w:rPr>
        <w:lastRenderedPageBreak/>
        <w:t>La clasificación de información se realizará conforme a un análisis caso por caso, mediante la aplicación de la prueba de daño y de interés público.</w:t>
      </w:r>
    </w:p>
    <w:p w:rsidR="00CC0AD5" w:rsidRPr="006D46F7" w:rsidRDefault="00CC0AD5" w:rsidP="00CC0AD5">
      <w:pPr>
        <w:tabs>
          <w:tab w:val="left" w:pos="8222"/>
        </w:tabs>
        <w:ind w:left="851" w:right="899"/>
        <w:jc w:val="both"/>
        <w:rPr>
          <w:rFonts w:ascii="Palatino Linotype" w:hAnsi="Palatino Linotype" w:cs="Arial"/>
          <w:i/>
          <w:sz w:val="22"/>
          <w:lang w:eastAsia="es-MX"/>
        </w:rPr>
      </w:pPr>
      <w:r w:rsidRPr="006D46F7">
        <w:rPr>
          <w:rFonts w:ascii="Palatino Linotype" w:hAnsi="Palatino Linotype" w:cs="Arial"/>
          <w:b/>
          <w:i/>
          <w:sz w:val="22"/>
          <w:lang w:eastAsia="es-MX"/>
        </w:rPr>
        <w:t>Séptimo.</w:t>
      </w:r>
      <w:r w:rsidRPr="006D46F7">
        <w:rPr>
          <w:rFonts w:ascii="Palatino Linotype" w:hAnsi="Palatino Linotype" w:cs="Arial"/>
          <w:i/>
          <w:sz w:val="22"/>
          <w:lang w:eastAsia="es-MX"/>
        </w:rPr>
        <w:t xml:space="preserve"> La clasificación de la información se llevará a cabo en el momento en que:</w:t>
      </w:r>
    </w:p>
    <w:p w:rsidR="00CC0AD5" w:rsidRPr="006D46F7" w:rsidRDefault="00CC0AD5" w:rsidP="00CC0AD5">
      <w:pPr>
        <w:tabs>
          <w:tab w:val="left" w:pos="8222"/>
        </w:tabs>
        <w:ind w:left="851" w:right="899"/>
        <w:jc w:val="both"/>
        <w:rPr>
          <w:rFonts w:ascii="Palatino Linotype" w:hAnsi="Palatino Linotype" w:cs="Arial"/>
          <w:i/>
          <w:sz w:val="22"/>
          <w:lang w:eastAsia="es-MX"/>
        </w:rPr>
      </w:pPr>
      <w:r w:rsidRPr="006D46F7">
        <w:rPr>
          <w:rFonts w:ascii="Palatino Linotype" w:hAnsi="Palatino Linotype" w:cs="Arial"/>
          <w:b/>
          <w:i/>
          <w:sz w:val="22"/>
          <w:lang w:eastAsia="es-MX"/>
        </w:rPr>
        <w:t>I.</w:t>
      </w:r>
      <w:r w:rsidRPr="006D46F7">
        <w:rPr>
          <w:rFonts w:ascii="Palatino Linotype" w:hAnsi="Palatino Linotype" w:cs="Arial"/>
          <w:i/>
          <w:sz w:val="22"/>
          <w:lang w:eastAsia="es-MX"/>
        </w:rPr>
        <w:t xml:space="preserve"> Se reciba una solicitud de acceso a la información;</w:t>
      </w:r>
    </w:p>
    <w:p w:rsidR="00CC0AD5" w:rsidRPr="006D46F7" w:rsidRDefault="00CC0AD5" w:rsidP="00CC0AD5">
      <w:pPr>
        <w:tabs>
          <w:tab w:val="left" w:pos="8222"/>
        </w:tabs>
        <w:ind w:left="851" w:right="899"/>
        <w:jc w:val="both"/>
        <w:rPr>
          <w:rFonts w:ascii="Palatino Linotype" w:hAnsi="Palatino Linotype" w:cs="Arial"/>
          <w:i/>
          <w:sz w:val="22"/>
          <w:lang w:eastAsia="es-MX"/>
        </w:rPr>
      </w:pPr>
      <w:r w:rsidRPr="006D46F7">
        <w:rPr>
          <w:rFonts w:ascii="Palatino Linotype" w:hAnsi="Palatino Linotype" w:cs="Arial"/>
          <w:b/>
          <w:i/>
          <w:sz w:val="22"/>
          <w:lang w:eastAsia="es-MX"/>
        </w:rPr>
        <w:t>II.</w:t>
      </w:r>
      <w:r w:rsidRPr="006D46F7">
        <w:rPr>
          <w:rFonts w:ascii="Palatino Linotype" w:hAnsi="Palatino Linotype" w:cs="Arial"/>
          <w:i/>
          <w:sz w:val="22"/>
          <w:lang w:eastAsia="es-MX"/>
        </w:rPr>
        <w:t xml:space="preserve"> Se determine mediante resolución de autoridad competente, o</w:t>
      </w:r>
    </w:p>
    <w:p w:rsidR="00CC0AD5" w:rsidRPr="006D46F7" w:rsidRDefault="00CC0AD5" w:rsidP="00CC0AD5">
      <w:pPr>
        <w:tabs>
          <w:tab w:val="left" w:pos="8222"/>
        </w:tabs>
        <w:ind w:left="851" w:right="899"/>
        <w:jc w:val="both"/>
        <w:rPr>
          <w:rFonts w:ascii="Palatino Linotype" w:hAnsi="Palatino Linotype" w:cs="Arial"/>
          <w:i/>
          <w:sz w:val="22"/>
          <w:lang w:eastAsia="es-MX"/>
        </w:rPr>
      </w:pPr>
      <w:r w:rsidRPr="006D46F7">
        <w:rPr>
          <w:rFonts w:ascii="Palatino Linotype" w:hAnsi="Palatino Linotype" w:cs="Arial"/>
          <w:b/>
          <w:i/>
          <w:sz w:val="22"/>
          <w:lang w:eastAsia="es-MX"/>
        </w:rPr>
        <w:t>III.</w:t>
      </w:r>
      <w:r w:rsidRPr="006D46F7">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CC0AD5" w:rsidRPr="006D46F7" w:rsidRDefault="00CC0AD5" w:rsidP="00CC0AD5">
      <w:pPr>
        <w:tabs>
          <w:tab w:val="left" w:pos="8222"/>
        </w:tabs>
        <w:ind w:left="851" w:right="899"/>
        <w:jc w:val="both"/>
        <w:rPr>
          <w:rFonts w:ascii="Palatino Linotype" w:hAnsi="Palatino Linotype" w:cs="Arial"/>
          <w:i/>
          <w:sz w:val="22"/>
          <w:lang w:eastAsia="es-MX"/>
        </w:rPr>
      </w:pPr>
      <w:r w:rsidRPr="006D46F7">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CC0AD5" w:rsidRPr="006D46F7" w:rsidRDefault="00CC0AD5" w:rsidP="00CC0AD5">
      <w:pPr>
        <w:tabs>
          <w:tab w:val="left" w:pos="8222"/>
        </w:tabs>
        <w:ind w:left="851" w:right="899"/>
        <w:jc w:val="both"/>
        <w:rPr>
          <w:rFonts w:ascii="Palatino Linotype" w:hAnsi="Palatino Linotype" w:cs="Arial"/>
          <w:i/>
          <w:sz w:val="22"/>
          <w:lang w:eastAsia="es-MX"/>
        </w:rPr>
      </w:pPr>
      <w:r w:rsidRPr="006D46F7">
        <w:rPr>
          <w:rFonts w:ascii="Palatino Linotype" w:hAnsi="Palatino Linotype" w:cs="Arial"/>
          <w:b/>
          <w:i/>
          <w:sz w:val="22"/>
          <w:lang w:eastAsia="es-MX"/>
        </w:rPr>
        <w:t>Octavo.</w:t>
      </w:r>
      <w:r w:rsidRPr="006D46F7">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C0AD5" w:rsidRPr="006D46F7" w:rsidRDefault="00CC0AD5" w:rsidP="00CC0AD5">
      <w:pPr>
        <w:tabs>
          <w:tab w:val="left" w:pos="8222"/>
        </w:tabs>
        <w:ind w:left="851" w:right="899"/>
        <w:jc w:val="both"/>
        <w:rPr>
          <w:rFonts w:ascii="Palatino Linotype" w:hAnsi="Palatino Linotype" w:cs="Arial"/>
          <w:i/>
          <w:sz w:val="22"/>
          <w:lang w:eastAsia="es-MX"/>
        </w:rPr>
      </w:pPr>
      <w:r w:rsidRPr="006D46F7">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CC0AD5" w:rsidRPr="006D46F7" w:rsidRDefault="00CC0AD5" w:rsidP="00CC0AD5">
      <w:pPr>
        <w:tabs>
          <w:tab w:val="left" w:pos="8222"/>
        </w:tabs>
        <w:ind w:left="851" w:right="899"/>
        <w:jc w:val="both"/>
        <w:rPr>
          <w:rFonts w:ascii="Palatino Linotype" w:hAnsi="Palatino Linotype" w:cs="Arial"/>
          <w:i/>
          <w:sz w:val="22"/>
          <w:lang w:eastAsia="es-MX"/>
        </w:rPr>
      </w:pPr>
      <w:r w:rsidRPr="006D46F7">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CC0AD5" w:rsidRPr="006D46F7" w:rsidRDefault="00CC0AD5" w:rsidP="00CC0AD5">
      <w:pPr>
        <w:tabs>
          <w:tab w:val="left" w:pos="8222"/>
        </w:tabs>
        <w:ind w:left="851" w:right="899"/>
        <w:jc w:val="both"/>
        <w:rPr>
          <w:rFonts w:ascii="Palatino Linotype" w:hAnsi="Palatino Linotype" w:cs="Arial"/>
          <w:i/>
          <w:sz w:val="22"/>
          <w:lang w:eastAsia="es-MX"/>
        </w:rPr>
      </w:pPr>
      <w:r w:rsidRPr="006D46F7">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CC0AD5" w:rsidRPr="006D46F7" w:rsidRDefault="00CC0AD5" w:rsidP="00CC0AD5">
      <w:pPr>
        <w:tabs>
          <w:tab w:val="left" w:pos="8222"/>
        </w:tabs>
        <w:ind w:left="851" w:right="899"/>
        <w:jc w:val="both"/>
        <w:rPr>
          <w:rFonts w:ascii="Palatino Linotype" w:hAnsi="Palatino Linotype" w:cs="Arial"/>
          <w:i/>
          <w:sz w:val="22"/>
          <w:lang w:eastAsia="es-MX"/>
        </w:rPr>
      </w:pPr>
      <w:r w:rsidRPr="006D46F7">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CC0AD5" w:rsidRPr="006D46F7" w:rsidRDefault="00CC0AD5" w:rsidP="00CC0AD5">
      <w:pPr>
        <w:tabs>
          <w:tab w:val="left" w:pos="8222"/>
        </w:tabs>
        <w:ind w:left="851" w:right="899"/>
        <w:jc w:val="both"/>
        <w:rPr>
          <w:rFonts w:ascii="Palatino Linotype" w:hAnsi="Palatino Linotype" w:cs="Arial"/>
          <w:i/>
          <w:sz w:val="22"/>
          <w:lang w:eastAsia="es-MX"/>
        </w:rPr>
      </w:pPr>
      <w:r w:rsidRPr="006D46F7">
        <w:rPr>
          <w:rFonts w:ascii="Palatino Linotype" w:hAnsi="Palatino Linotype" w:cs="Arial"/>
          <w:b/>
          <w:i/>
          <w:sz w:val="22"/>
          <w:lang w:eastAsia="es-MX"/>
        </w:rPr>
        <w:t>Noveno.</w:t>
      </w:r>
      <w:r w:rsidRPr="006D46F7">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C0AD5" w:rsidRPr="006D46F7" w:rsidRDefault="00CC0AD5" w:rsidP="00CC0AD5">
      <w:pPr>
        <w:tabs>
          <w:tab w:val="left" w:pos="8222"/>
        </w:tabs>
        <w:ind w:left="851" w:right="899"/>
        <w:jc w:val="both"/>
        <w:rPr>
          <w:rFonts w:ascii="Palatino Linotype" w:hAnsi="Palatino Linotype" w:cs="Arial"/>
          <w:i/>
          <w:sz w:val="22"/>
          <w:lang w:eastAsia="es-MX"/>
        </w:rPr>
      </w:pPr>
      <w:r w:rsidRPr="006D46F7">
        <w:rPr>
          <w:rFonts w:ascii="Palatino Linotype" w:hAnsi="Palatino Linotype" w:cs="Arial"/>
          <w:b/>
          <w:i/>
          <w:sz w:val="22"/>
          <w:lang w:eastAsia="es-MX"/>
        </w:rPr>
        <w:t>Décimo.</w:t>
      </w:r>
      <w:r w:rsidRPr="006D46F7">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C0AD5" w:rsidRPr="006D46F7" w:rsidRDefault="00CC0AD5" w:rsidP="00CC0AD5">
      <w:pPr>
        <w:tabs>
          <w:tab w:val="left" w:pos="8222"/>
        </w:tabs>
        <w:ind w:left="851" w:right="899"/>
        <w:jc w:val="both"/>
        <w:rPr>
          <w:rFonts w:ascii="Palatino Linotype" w:hAnsi="Palatino Linotype" w:cs="Arial"/>
          <w:i/>
          <w:sz w:val="22"/>
          <w:lang w:eastAsia="es-MX"/>
        </w:rPr>
      </w:pPr>
      <w:r w:rsidRPr="006D46F7">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CC0AD5" w:rsidRPr="006D46F7" w:rsidRDefault="00CC0AD5" w:rsidP="00CC0AD5">
      <w:pPr>
        <w:tabs>
          <w:tab w:val="left" w:pos="8222"/>
        </w:tabs>
        <w:ind w:left="851" w:right="899"/>
        <w:jc w:val="both"/>
        <w:rPr>
          <w:rFonts w:ascii="Palatino Linotype" w:hAnsi="Palatino Linotype" w:cs="Arial"/>
          <w:b/>
          <w:i/>
          <w:sz w:val="22"/>
          <w:lang w:eastAsia="es-MX"/>
        </w:rPr>
      </w:pPr>
      <w:r w:rsidRPr="006D46F7">
        <w:rPr>
          <w:rFonts w:ascii="Palatino Linotype" w:hAnsi="Palatino Linotype" w:cs="Arial"/>
          <w:b/>
          <w:i/>
          <w:sz w:val="22"/>
          <w:lang w:eastAsia="es-MX"/>
        </w:rPr>
        <w:t>Décimo primero.</w:t>
      </w:r>
      <w:r w:rsidRPr="006D46F7">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w:t>
      </w:r>
      <w:r w:rsidRPr="006D46F7">
        <w:rPr>
          <w:rFonts w:ascii="Palatino Linotype" w:hAnsi="Palatino Linotype" w:cs="Arial"/>
          <w:i/>
          <w:sz w:val="22"/>
          <w:lang w:eastAsia="es-MX"/>
        </w:rPr>
        <w:lastRenderedPageBreak/>
        <w:t>llevar la leyenda correspondiente de conformidad con lo dispuesto en el Capítulo VIII de los presentes lineamientos.</w:t>
      </w:r>
      <w:r w:rsidRPr="006D46F7">
        <w:rPr>
          <w:rFonts w:ascii="Palatino Linotype" w:hAnsi="Palatino Linotype" w:cs="Arial"/>
          <w:b/>
          <w:i/>
          <w:sz w:val="22"/>
          <w:lang w:eastAsia="es-MX"/>
        </w:rPr>
        <w:t>”</w:t>
      </w:r>
    </w:p>
    <w:p w:rsidR="00CC0AD5" w:rsidRPr="006D46F7" w:rsidRDefault="00CC0AD5" w:rsidP="00CC0AD5">
      <w:pPr>
        <w:tabs>
          <w:tab w:val="left" w:pos="8222"/>
        </w:tabs>
        <w:spacing w:line="360" w:lineRule="auto"/>
        <w:ind w:left="851" w:right="899"/>
        <w:jc w:val="both"/>
        <w:rPr>
          <w:rFonts w:ascii="Palatino Linotype" w:hAnsi="Palatino Linotype" w:cs="Arial"/>
          <w:i/>
          <w:lang w:eastAsia="es-MX"/>
        </w:rPr>
      </w:pPr>
    </w:p>
    <w:p w:rsidR="003A2240" w:rsidRPr="006D46F7" w:rsidRDefault="003A2240" w:rsidP="003A2240">
      <w:pPr>
        <w:spacing w:line="360" w:lineRule="auto"/>
        <w:jc w:val="both"/>
        <w:rPr>
          <w:rFonts w:ascii="Palatino Linotype" w:hAnsi="Palatino Linotype" w:cs="Arial"/>
        </w:rPr>
      </w:pPr>
      <w:r w:rsidRPr="006D46F7">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3A2240" w:rsidRPr="006D46F7" w:rsidRDefault="003A2240" w:rsidP="003A2240">
      <w:pPr>
        <w:spacing w:line="360" w:lineRule="auto"/>
        <w:jc w:val="both"/>
        <w:rPr>
          <w:rFonts w:ascii="Palatino Linotype" w:hAnsi="Palatino Linotype" w:cs="Arial"/>
        </w:rPr>
      </w:pPr>
    </w:p>
    <w:p w:rsidR="003A2240" w:rsidRPr="006D46F7" w:rsidRDefault="003A2240" w:rsidP="003A2240">
      <w:pPr>
        <w:spacing w:line="360" w:lineRule="auto"/>
        <w:jc w:val="both"/>
        <w:rPr>
          <w:rFonts w:ascii="Palatino Linotype" w:hAnsi="Palatino Linotype" w:cs="Arial"/>
        </w:rPr>
      </w:pPr>
      <w:r w:rsidRPr="006D46F7">
        <w:rPr>
          <w:rFonts w:ascii="Palatino Linotype" w:hAnsi="Palatino Linotype" w:cs="Arial"/>
        </w:rPr>
        <w:t xml:space="preserve">Se consideran datos personales susceptibles de ser clasificados, los referentes a: el nombre, domicilio y teléfono particulares, CURP, RFC, origen étnico o racial, características físicas, morales, emocionales, vida afectiva y familiar, correo electrónico, patrimonio, ideología, opiniones políticas, creencias, convicciones religiosas y filosóficas, estado de salud, huella digital o cualquier otro dato que ponga en riesgo grave al titular de los datos.  </w:t>
      </w:r>
    </w:p>
    <w:p w:rsidR="003A2240" w:rsidRPr="006D46F7" w:rsidRDefault="003A2240" w:rsidP="003A2240">
      <w:pPr>
        <w:jc w:val="both"/>
        <w:rPr>
          <w:rFonts w:ascii="Palatino Linotype" w:hAnsi="Palatino Linotype" w:cs="Arial"/>
        </w:rPr>
      </w:pPr>
    </w:p>
    <w:p w:rsidR="003A2240" w:rsidRPr="006D46F7" w:rsidRDefault="003A2240" w:rsidP="003A2240">
      <w:pPr>
        <w:spacing w:line="360" w:lineRule="auto"/>
        <w:jc w:val="both"/>
        <w:rPr>
          <w:rFonts w:ascii="Palatino Linotype" w:hAnsi="Palatino Linotype" w:cs="Arial"/>
        </w:rPr>
      </w:pPr>
      <w:r w:rsidRPr="006D46F7">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3A2240" w:rsidRPr="006D46F7" w:rsidRDefault="003A2240" w:rsidP="00CC0AD5">
      <w:pPr>
        <w:spacing w:line="360" w:lineRule="auto"/>
        <w:ind w:right="49"/>
        <w:jc w:val="both"/>
        <w:rPr>
          <w:rFonts w:ascii="Palatino Linotype" w:hAnsi="Palatino Linotype" w:cs="Arial"/>
          <w:lang w:val="es-ES_tradnl"/>
        </w:rPr>
      </w:pPr>
    </w:p>
    <w:p w:rsidR="00CC0AD5" w:rsidRPr="006D46F7" w:rsidRDefault="00CC0AD5" w:rsidP="00CC0AD5">
      <w:pPr>
        <w:spacing w:line="360" w:lineRule="auto"/>
        <w:ind w:right="49"/>
        <w:jc w:val="both"/>
        <w:rPr>
          <w:rFonts w:ascii="Palatino Linotype" w:hAnsi="Palatino Linotype" w:cs="Arial"/>
          <w:lang w:val="es-ES_tradnl"/>
        </w:rPr>
      </w:pPr>
      <w:r w:rsidRPr="006D46F7">
        <w:rPr>
          <w:rFonts w:ascii="Palatino Linotype" w:hAnsi="Palatino Linotype" w:cs="Arial"/>
          <w:lang w:val="es-ES_tradnl"/>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CC0AD5" w:rsidRPr="006D46F7" w:rsidRDefault="00CC0AD5" w:rsidP="00CC0AD5">
      <w:pPr>
        <w:ind w:right="49"/>
        <w:jc w:val="both"/>
        <w:rPr>
          <w:rFonts w:ascii="Palatino Linotype" w:hAnsi="Palatino Linotype" w:cs="Arial"/>
          <w:lang w:val="es-ES_tradnl"/>
        </w:rPr>
      </w:pPr>
    </w:p>
    <w:p w:rsidR="00CC0AD5" w:rsidRPr="006D46F7" w:rsidRDefault="00CC0AD5" w:rsidP="00CC0AD5">
      <w:pPr>
        <w:ind w:left="851" w:right="899"/>
        <w:jc w:val="both"/>
        <w:rPr>
          <w:rFonts w:ascii="Palatino Linotype" w:hAnsi="Palatino Linotype" w:cs="Arial"/>
          <w:i/>
          <w:sz w:val="22"/>
          <w:lang w:val="es-ES_tradnl"/>
        </w:rPr>
      </w:pPr>
      <w:r w:rsidRPr="006D46F7">
        <w:rPr>
          <w:rFonts w:ascii="Palatino Linotype" w:hAnsi="Palatino Linotype" w:cs="Arial"/>
          <w:sz w:val="22"/>
          <w:lang w:val="es-ES_tradnl"/>
        </w:rPr>
        <w:lastRenderedPageBreak/>
        <w:t>"</w:t>
      </w:r>
      <w:r w:rsidRPr="006D46F7">
        <w:rPr>
          <w:rFonts w:ascii="Palatino Linotype" w:hAnsi="Palatino Linotype" w:cs="Arial"/>
          <w:b/>
          <w:i/>
          <w:sz w:val="22"/>
          <w:lang w:val="es-ES_tradnl"/>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6D46F7">
        <w:rPr>
          <w:rFonts w:ascii="Palatino Linotype" w:hAnsi="Palatino Linotype" w:cs="Arial"/>
          <w:i/>
          <w:sz w:val="22"/>
          <w:lang w:val="es-ES_tradnl"/>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CC0AD5" w:rsidRPr="006D46F7" w:rsidRDefault="00CC0AD5" w:rsidP="00CC0AD5">
      <w:pPr>
        <w:spacing w:line="360" w:lineRule="auto"/>
        <w:ind w:left="851" w:right="899"/>
        <w:jc w:val="both"/>
        <w:rPr>
          <w:rFonts w:ascii="Palatino Linotype" w:hAnsi="Palatino Linotype" w:cs="Arial"/>
          <w:i/>
          <w:lang w:val="es-ES_tradnl"/>
        </w:rPr>
      </w:pPr>
    </w:p>
    <w:p w:rsidR="00CC0AD5" w:rsidRPr="006D46F7" w:rsidRDefault="00CC0AD5" w:rsidP="00CC0AD5">
      <w:pPr>
        <w:spacing w:line="360" w:lineRule="auto"/>
        <w:ind w:right="49"/>
        <w:jc w:val="both"/>
        <w:rPr>
          <w:rFonts w:ascii="Palatino Linotype" w:hAnsi="Palatino Linotype" w:cs="Arial"/>
          <w:lang w:val="es-ES_tradnl"/>
        </w:rPr>
      </w:pPr>
      <w:r w:rsidRPr="006D46F7">
        <w:rPr>
          <w:rFonts w:ascii="Palatino Linotype" w:hAnsi="Palatino Linotype" w:cs="Arial"/>
          <w:lang w:val="es-ES_tradnl"/>
        </w:rPr>
        <w:t xml:space="preserve">Por lo tanto, la entrega de documentos, en su </w:t>
      </w:r>
      <w:r w:rsidRPr="006D46F7">
        <w:rPr>
          <w:rFonts w:ascii="Palatino Linotype" w:hAnsi="Palatino Linotype" w:cs="Arial"/>
          <w:b/>
          <w:lang w:val="es-ES_tradnl"/>
        </w:rPr>
        <w:t>versión pública</w:t>
      </w:r>
      <w:r w:rsidRPr="006D46F7">
        <w:rPr>
          <w:rFonts w:ascii="Palatino Linotype" w:hAnsi="Palatino Linotype" w:cs="Arial"/>
          <w:lang w:val="es-ES_tradnl"/>
        </w:rPr>
        <w:t xml:space="preserve">, debe acompañarse necesariamente del Acuerdo del Comité de Transparencia que la sustente, en el que se expongan los fundamentos y razonamientos que llevaron al </w:t>
      </w:r>
      <w:r w:rsidRPr="006D46F7">
        <w:rPr>
          <w:rFonts w:ascii="Palatino Linotype" w:hAnsi="Palatino Linotype" w:cs="Arial"/>
          <w:b/>
          <w:lang w:val="es-ES_tradnl"/>
        </w:rPr>
        <w:t>SUJETO OBLIGADO</w:t>
      </w:r>
      <w:r w:rsidRPr="006D46F7">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C0AD5" w:rsidRPr="006D46F7" w:rsidRDefault="00CC0AD5" w:rsidP="00E26C39">
      <w:pPr>
        <w:spacing w:line="360" w:lineRule="auto"/>
        <w:jc w:val="both"/>
        <w:rPr>
          <w:rFonts w:ascii="Palatino Linotype" w:hAnsi="Palatino Linotype" w:cs="Arial"/>
        </w:rPr>
      </w:pPr>
    </w:p>
    <w:p w:rsidR="002F2934" w:rsidRPr="006D46F7" w:rsidRDefault="002F2934" w:rsidP="00A4591B">
      <w:pPr>
        <w:spacing w:line="360" w:lineRule="auto"/>
        <w:jc w:val="both"/>
        <w:rPr>
          <w:rFonts w:ascii="Palatino Linotype" w:eastAsia="Calibri" w:hAnsi="Palatino Linotype" w:cs="Arial"/>
        </w:rPr>
      </w:pPr>
      <w:r w:rsidRPr="006D46F7">
        <w:rPr>
          <w:rFonts w:ascii="Palatino Linotype" w:eastAsia="Calibri" w:hAnsi="Palatino Linotype" w:cs="Arial"/>
        </w:rPr>
        <w:t xml:space="preserve">Así, con fundamento en lo prescrito en los artículos 5 párrafos </w:t>
      </w:r>
      <w:r w:rsidRPr="006D46F7">
        <w:rPr>
          <w:rFonts w:ascii="Palatino Linotype" w:hAnsi="Palatino Linotype"/>
        </w:rPr>
        <w:t xml:space="preserve">vigésimo, vigésimo primero y vigésimo segundo, fracciones IV y V </w:t>
      </w:r>
      <w:r w:rsidRPr="006D46F7">
        <w:rPr>
          <w:rFonts w:ascii="Palatino Linotype" w:eastAsia="Calibri" w:hAnsi="Palatino Linotype" w:cs="Arial"/>
        </w:rPr>
        <w:t xml:space="preserve">de la Constitución Política del Estado Libre y Soberano de México; </w:t>
      </w:r>
      <w:r w:rsidRPr="006D46F7">
        <w:rPr>
          <w:rFonts w:ascii="Palatino Linotype" w:hAnsi="Palatino Linotype" w:cs="Arial"/>
        </w:rPr>
        <w:t>2</w:t>
      </w:r>
      <w:r w:rsidR="00CD2319" w:rsidRPr="006D46F7">
        <w:rPr>
          <w:rFonts w:ascii="Palatino Linotype" w:hAnsi="Palatino Linotype" w:cs="Arial"/>
        </w:rPr>
        <w:t>,</w:t>
      </w:r>
      <w:r w:rsidRPr="006D46F7">
        <w:rPr>
          <w:rFonts w:ascii="Palatino Linotype" w:hAnsi="Palatino Linotype" w:cs="Arial"/>
        </w:rPr>
        <w:t xml:space="preserve"> fracción II,</w:t>
      </w:r>
      <w:r w:rsidR="00CD2319" w:rsidRPr="006D46F7">
        <w:rPr>
          <w:rFonts w:ascii="Palatino Linotype" w:hAnsi="Palatino Linotype" w:cs="Arial"/>
        </w:rPr>
        <w:t xml:space="preserve"> 9,</w:t>
      </w:r>
      <w:r w:rsidRPr="006D46F7">
        <w:rPr>
          <w:rFonts w:ascii="Palatino Linotype" w:hAnsi="Palatino Linotype" w:cs="Arial"/>
        </w:rPr>
        <w:t xml:space="preserve"> 29, 36</w:t>
      </w:r>
      <w:r w:rsidR="00CD2319" w:rsidRPr="006D46F7">
        <w:rPr>
          <w:rFonts w:ascii="Palatino Linotype" w:hAnsi="Palatino Linotype" w:cs="Arial"/>
        </w:rPr>
        <w:t>,</w:t>
      </w:r>
      <w:r w:rsidRPr="006D46F7">
        <w:rPr>
          <w:rFonts w:ascii="Palatino Linotype" w:hAnsi="Palatino Linotype" w:cs="Arial"/>
        </w:rPr>
        <w:t xml:space="preserve"> fracciones I y II, 176, 178, 179, 181, 185</w:t>
      </w:r>
      <w:r w:rsidR="00345BBD" w:rsidRPr="006D46F7">
        <w:rPr>
          <w:rFonts w:ascii="Palatino Linotype" w:hAnsi="Palatino Linotype" w:cs="Arial"/>
        </w:rPr>
        <w:t>,</w:t>
      </w:r>
      <w:r w:rsidRPr="006D46F7">
        <w:rPr>
          <w:rFonts w:ascii="Palatino Linotype" w:hAnsi="Palatino Linotype" w:cs="Arial"/>
        </w:rPr>
        <w:t xml:space="preserve"> fracción I, 186 y 188</w:t>
      </w:r>
      <w:r w:rsidRPr="006D46F7">
        <w:rPr>
          <w:rFonts w:ascii="Palatino Linotype" w:eastAsia="Calibri" w:hAnsi="Palatino Linotype" w:cs="Arial"/>
        </w:rPr>
        <w:t xml:space="preserve"> de la Ley de Transparencia y Acceso a la Información Pública del Estado de México y Municipios, este Pleno: </w:t>
      </w:r>
    </w:p>
    <w:p w:rsidR="002F2934" w:rsidRPr="006D46F7" w:rsidRDefault="002F2934" w:rsidP="00A4591B">
      <w:pPr>
        <w:jc w:val="center"/>
        <w:rPr>
          <w:rFonts w:ascii="Palatino Linotype" w:hAnsi="Palatino Linotype" w:cs="Arial"/>
          <w:b/>
          <w:sz w:val="28"/>
          <w:lang w:val="pt-BR"/>
        </w:rPr>
      </w:pPr>
    </w:p>
    <w:p w:rsidR="002F2934" w:rsidRPr="006D46F7" w:rsidRDefault="002F2934" w:rsidP="00A4591B">
      <w:pPr>
        <w:jc w:val="center"/>
        <w:rPr>
          <w:rFonts w:ascii="Palatino Linotype" w:hAnsi="Palatino Linotype" w:cs="Arial"/>
          <w:b/>
          <w:sz w:val="28"/>
          <w:lang w:val="pt-BR"/>
        </w:rPr>
      </w:pPr>
      <w:r w:rsidRPr="006D46F7">
        <w:rPr>
          <w:rFonts w:ascii="Palatino Linotype" w:hAnsi="Palatino Linotype" w:cs="Arial"/>
          <w:b/>
          <w:sz w:val="28"/>
          <w:lang w:val="pt-BR"/>
        </w:rPr>
        <w:t>R E S U E L V E</w:t>
      </w:r>
    </w:p>
    <w:p w:rsidR="002F2934" w:rsidRPr="006D46F7" w:rsidRDefault="002F2934" w:rsidP="00A4591B">
      <w:pPr>
        <w:jc w:val="both"/>
        <w:rPr>
          <w:rFonts w:ascii="Palatino Linotype" w:hAnsi="Palatino Linotype" w:cs="Arial"/>
          <w:lang w:eastAsia="es-MX"/>
        </w:rPr>
      </w:pPr>
    </w:p>
    <w:p w:rsidR="002F2934" w:rsidRPr="006D46F7" w:rsidRDefault="002F2934" w:rsidP="00A4591B">
      <w:pPr>
        <w:spacing w:line="360" w:lineRule="auto"/>
        <w:jc w:val="both"/>
        <w:rPr>
          <w:rFonts w:ascii="Palatino Linotype" w:hAnsi="Palatino Linotype" w:cs="Arial"/>
        </w:rPr>
      </w:pPr>
      <w:r w:rsidRPr="006D46F7">
        <w:rPr>
          <w:rFonts w:ascii="Palatino Linotype" w:hAnsi="Palatino Linotype" w:cs="Arial"/>
          <w:b/>
          <w:bCs/>
          <w:color w:val="222222"/>
          <w:sz w:val="28"/>
          <w:lang w:eastAsia="es-MX"/>
        </w:rPr>
        <w:t>PRIMERO</w:t>
      </w:r>
      <w:r w:rsidRPr="006D46F7">
        <w:rPr>
          <w:rFonts w:ascii="Palatino Linotype" w:hAnsi="Palatino Linotype" w:cs="Arial"/>
          <w:b/>
        </w:rPr>
        <w:t>.</w:t>
      </w:r>
      <w:r w:rsidRPr="006D46F7">
        <w:rPr>
          <w:rFonts w:ascii="Palatino Linotype" w:hAnsi="Palatino Linotype" w:cs="Arial"/>
        </w:rPr>
        <w:t xml:space="preserve"> Resultan </w:t>
      </w:r>
      <w:r w:rsidR="00CC0AD5" w:rsidRPr="006D46F7">
        <w:rPr>
          <w:rFonts w:ascii="Palatino Linotype" w:hAnsi="Palatino Linotype" w:cs="Arial"/>
          <w:b/>
        </w:rPr>
        <w:t xml:space="preserve">parcialmente </w:t>
      </w:r>
      <w:r w:rsidRPr="006D46F7">
        <w:rPr>
          <w:rFonts w:ascii="Palatino Linotype" w:hAnsi="Palatino Linotype" w:cs="Arial"/>
          <w:b/>
        </w:rPr>
        <w:t>fundadas</w:t>
      </w:r>
      <w:r w:rsidRPr="006D46F7">
        <w:rPr>
          <w:rFonts w:ascii="Palatino Linotype" w:hAnsi="Palatino Linotype" w:cs="Arial"/>
        </w:rPr>
        <w:t xml:space="preserve"> las razones o motivos de inconformidad planteadas por </w:t>
      </w:r>
      <w:r w:rsidRPr="006D46F7">
        <w:rPr>
          <w:rFonts w:ascii="Palatino Linotype" w:hAnsi="Palatino Linotype" w:cs="Arial"/>
          <w:b/>
        </w:rPr>
        <w:t>EL RECURRENTE</w:t>
      </w:r>
      <w:r w:rsidRPr="006D46F7">
        <w:rPr>
          <w:rFonts w:ascii="Palatino Linotype" w:hAnsi="Palatino Linotype" w:cs="Arial"/>
        </w:rPr>
        <w:t xml:space="preserve"> en términos del Considerando </w:t>
      </w:r>
      <w:r w:rsidRPr="006D46F7">
        <w:rPr>
          <w:rFonts w:ascii="Palatino Linotype" w:hAnsi="Palatino Linotype" w:cs="Arial"/>
          <w:b/>
        </w:rPr>
        <w:t>QUINTO</w:t>
      </w:r>
      <w:r w:rsidRPr="006D46F7">
        <w:rPr>
          <w:rFonts w:ascii="Palatino Linotype" w:hAnsi="Palatino Linotype" w:cs="Arial"/>
        </w:rPr>
        <w:t xml:space="preserve"> de esta Resolución.</w:t>
      </w:r>
    </w:p>
    <w:p w:rsidR="002F2934" w:rsidRPr="006D46F7" w:rsidRDefault="002F2934" w:rsidP="00A4591B">
      <w:pPr>
        <w:spacing w:line="360" w:lineRule="auto"/>
        <w:jc w:val="both"/>
        <w:rPr>
          <w:rFonts w:ascii="Palatino Linotype" w:hAnsi="Palatino Linotype" w:cs="Arial"/>
          <w:b/>
          <w:color w:val="000000" w:themeColor="text1"/>
          <w:sz w:val="28"/>
          <w:lang w:val="es-ES"/>
        </w:rPr>
      </w:pPr>
    </w:p>
    <w:p w:rsidR="00CC0AD5" w:rsidRPr="006D46F7" w:rsidRDefault="002F2934" w:rsidP="00CC0AD5">
      <w:pPr>
        <w:spacing w:line="360" w:lineRule="auto"/>
        <w:jc w:val="both"/>
        <w:rPr>
          <w:rFonts w:ascii="Palatino Linotype" w:eastAsia="Calibri" w:hAnsi="Palatino Linotype" w:cs="Arial"/>
        </w:rPr>
      </w:pPr>
      <w:r w:rsidRPr="006D46F7">
        <w:rPr>
          <w:rFonts w:ascii="Palatino Linotype" w:hAnsi="Palatino Linotype" w:cs="Arial"/>
          <w:b/>
          <w:bCs/>
          <w:color w:val="222222"/>
          <w:sz w:val="28"/>
          <w:lang w:eastAsia="es-MX"/>
        </w:rPr>
        <w:t>SEGUNDO</w:t>
      </w:r>
      <w:r w:rsidRPr="006D46F7">
        <w:rPr>
          <w:rFonts w:ascii="Palatino Linotype" w:eastAsia="Calibri" w:hAnsi="Palatino Linotype" w:cs="Arial"/>
          <w:b/>
          <w:bCs/>
        </w:rPr>
        <w:t xml:space="preserve">. </w:t>
      </w:r>
      <w:r w:rsidRPr="006D46F7">
        <w:rPr>
          <w:rFonts w:ascii="Palatino Linotype" w:eastAsia="Calibri" w:hAnsi="Palatino Linotype" w:cs="Arial"/>
        </w:rPr>
        <w:t>Se</w:t>
      </w:r>
      <w:r w:rsidR="00B62D44" w:rsidRPr="006D46F7">
        <w:rPr>
          <w:rFonts w:ascii="Palatino Linotype" w:eastAsia="Calibri" w:hAnsi="Palatino Linotype" w:cs="Arial"/>
          <w:b/>
        </w:rPr>
        <w:t xml:space="preserve"> MODIFICA</w:t>
      </w:r>
      <w:r w:rsidRPr="006D46F7">
        <w:rPr>
          <w:rFonts w:ascii="Palatino Linotype" w:eastAsia="Calibri" w:hAnsi="Palatino Linotype" w:cs="Arial"/>
          <w:b/>
        </w:rPr>
        <w:t xml:space="preserve"> </w:t>
      </w:r>
      <w:r w:rsidRPr="006D46F7">
        <w:rPr>
          <w:rFonts w:ascii="Palatino Linotype" w:eastAsia="Calibri" w:hAnsi="Palatino Linotype" w:cs="Arial"/>
        </w:rPr>
        <w:t xml:space="preserve">la respuesta  proporcionada por </w:t>
      </w:r>
      <w:r w:rsidRPr="006D46F7">
        <w:rPr>
          <w:rFonts w:ascii="Palatino Linotype" w:eastAsia="Calibri" w:hAnsi="Palatino Linotype" w:cs="Arial"/>
          <w:b/>
        </w:rPr>
        <w:t xml:space="preserve">EL SUJETO OBLIGADO </w:t>
      </w:r>
      <w:r w:rsidRPr="006D46F7">
        <w:rPr>
          <w:rFonts w:ascii="Palatino Linotype" w:eastAsia="Calibri" w:hAnsi="Palatino Linotype" w:cs="Arial"/>
        </w:rPr>
        <w:t xml:space="preserve">y se </w:t>
      </w:r>
      <w:r w:rsidRPr="006D46F7">
        <w:rPr>
          <w:rFonts w:ascii="Palatino Linotype" w:eastAsia="Calibri" w:hAnsi="Palatino Linotype" w:cs="Arial"/>
          <w:b/>
        </w:rPr>
        <w:t xml:space="preserve">ordena </w:t>
      </w:r>
      <w:r w:rsidRPr="006D46F7">
        <w:rPr>
          <w:rFonts w:ascii="Palatino Linotype" w:eastAsia="Calibri" w:hAnsi="Palatino Linotype" w:cs="Arial"/>
        </w:rPr>
        <w:t xml:space="preserve">atienda la solicitud de información </w:t>
      </w:r>
      <w:r w:rsidRPr="006D46F7">
        <w:rPr>
          <w:rFonts w:ascii="Palatino Linotype" w:eastAsia="Calibri" w:hAnsi="Palatino Linotype" w:cs="Arial"/>
          <w:b/>
        </w:rPr>
        <w:t>00</w:t>
      </w:r>
      <w:r w:rsidR="00CC0AD5" w:rsidRPr="006D46F7">
        <w:rPr>
          <w:rFonts w:ascii="Palatino Linotype" w:eastAsia="Calibri" w:hAnsi="Palatino Linotype" w:cs="Arial"/>
          <w:b/>
        </w:rPr>
        <w:t>064</w:t>
      </w:r>
      <w:r w:rsidRPr="006D46F7">
        <w:rPr>
          <w:rFonts w:ascii="Palatino Linotype" w:eastAsia="Calibri" w:hAnsi="Palatino Linotype" w:cs="Arial"/>
          <w:b/>
        </w:rPr>
        <w:t>/</w:t>
      </w:r>
      <w:r w:rsidR="00CC0AD5" w:rsidRPr="006D46F7">
        <w:rPr>
          <w:rFonts w:ascii="Palatino Linotype" w:eastAsia="Calibri" w:hAnsi="Palatino Linotype" w:cs="Arial"/>
          <w:b/>
        </w:rPr>
        <w:t>CUAUTIT</w:t>
      </w:r>
      <w:r w:rsidRPr="006D46F7">
        <w:rPr>
          <w:rFonts w:ascii="Palatino Linotype" w:eastAsia="Calibri" w:hAnsi="Palatino Linotype" w:cs="Arial"/>
          <w:b/>
        </w:rPr>
        <w:t>/IP/201</w:t>
      </w:r>
      <w:r w:rsidR="00CD2319" w:rsidRPr="006D46F7">
        <w:rPr>
          <w:rFonts w:ascii="Palatino Linotype" w:eastAsia="Calibri" w:hAnsi="Palatino Linotype" w:cs="Arial"/>
          <w:b/>
        </w:rPr>
        <w:t>8</w:t>
      </w:r>
      <w:r w:rsidRPr="006D46F7">
        <w:rPr>
          <w:rFonts w:ascii="Palatino Linotype" w:eastAsia="Calibri" w:hAnsi="Palatino Linotype" w:cs="Arial"/>
          <w:b/>
        </w:rPr>
        <w:t xml:space="preserve"> </w:t>
      </w:r>
      <w:r w:rsidRPr="006D46F7">
        <w:rPr>
          <w:rFonts w:ascii="Palatino Linotype" w:hAnsi="Palatino Linotype" w:cs="Arial"/>
        </w:rPr>
        <w:t>en términos del</w:t>
      </w:r>
      <w:r w:rsidRPr="006D46F7">
        <w:rPr>
          <w:rFonts w:ascii="Palatino Linotype" w:hAnsi="Palatino Linotype" w:cs="Arial"/>
          <w:bCs/>
        </w:rPr>
        <w:t xml:space="preserve"> Considerando </w:t>
      </w:r>
      <w:r w:rsidRPr="006D46F7">
        <w:rPr>
          <w:rFonts w:ascii="Palatino Linotype" w:hAnsi="Palatino Linotype" w:cs="Arial"/>
          <w:b/>
          <w:bCs/>
        </w:rPr>
        <w:t>QUINTO</w:t>
      </w:r>
      <w:r w:rsidRPr="006D46F7">
        <w:rPr>
          <w:rFonts w:ascii="Palatino Linotype" w:hAnsi="Palatino Linotype" w:cs="Arial"/>
          <w:bCs/>
        </w:rPr>
        <w:t xml:space="preserve"> de la presente resolución, </w:t>
      </w:r>
      <w:r w:rsidRPr="006D46F7">
        <w:rPr>
          <w:rFonts w:ascii="Palatino Linotype" w:hAnsi="Palatino Linotype" w:cs="Arial"/>
        </w:rPr>
        <w:t xml:space="preserve">y </w:t>
      </w:r>
      <w:r w:rsidR="00CC0AD5" w:rsidRPr="006D46F7">
        <w:rPr>
          <w:rFonts w:ascii="Palatino Linotype" w:hAnsi="Palatino Linotype" w:cs="Arial"/>
          <w:bCs/>
        </w:rPr>
        <w:t xml:space="preserve">previa </w:t>
      </w:r>
      <w:r w:rsidR="00CC0AD5" w:rsidRPr="006D46F7">
        <w:rPr>
          <w:rFonts w:ascii="Palatino Linotype" w:hAnsi="Palatino Linotype" w:cs="Arial"/>
          <w:b/>
          <w:bCs/>
        </w:rPr>
        <w:t>búsqueda exhaustiva y razonable</w:t>
      </w:r>
      <w:r w:rsidR="00CC0AD5" w:rsidRPr="006D46F7">
        <w:rPr>
          <w:rFonts w:ascii="Palatino Linotype" w:hAnsi="Palatino Linotype" w:cs="Arial"/>
          <w:bCs/>
        </w:rPr>
        <w:t>,</w:t>
      </w:r>
      <w:r w:rsidR="00CC0AD5" w:rsidRPr="006D46F7">
        <w:rPr>
          <w:rFonts w:ascii="Palatino Linotype" w:hAnsi="Palatino Linotype" w:cs="Arial"/>
        </w:rPr>
        <w:t xml:space="preserve"> haga entrega al</w:t>
      </w:r>
      <w:r w:rsidR="00CC0AD5" w:rsidRPr="006D46F7">
        <w:rPr>
          <w:rFonts w:ascii="Palatino Linotype" w:hAnsi="Palatino Linotype" w:cs="Arial"/>
          <w:b/>
        </w:rPr>
        <w:t xml:space="preserve"> RECURRENTE </w:t>
      </w:r>
      <w:r w:rsidR="00CC0AD5" w:rsidRPr="006D46F7">
        <w:rPr>
          <w:rFonts w:ascii="Palatino Linotype" w:hAnsi="Palatino Linotype" w:cs="Arial"/>
        </w:rPr>
        <w:t xml:space="preserve">de ser procedente en </w:t>
      </w:r>
      <w:r w:rsidR="00CC0AD5" w:rsidRPr="006D46F7">
        <w:rPr>
          <w:rFonts w:ascii="Palatino Linotype" w:hAnsi="Palatino Linotype" w:cs="Arial"/>
          <w:b/>
        </w:rPr>
        <w:t xml:space="preserve">versión pública, </w:t>
      </w:r>
      <w:r w:rsidR="00CC0AD5" w:rsidRPr="006D46F7">
        <w:rPr>
          <w:rFonts w:ascii="Palatino Linotype" w:hAnsi="Palatino Linotype" w:cs="Arial"/>
        </w:rPr>
        <w:t>vía</w:t>
      </w:r>
      <w:r w:rsidR="00CC0AD5" w:rsidRPr="006D46F7">
        <w:rPr>
          <w:rFonts w:ascii="Palatino Linotype" w:hAnsi="Palatino Linotype" w:cs="Arial"/>
          <w:b/>
        </w:rPr>
        <w:t xml:space="preserve"> SAIMEX, </w:t>
      </w:r>
      <w:r w:rsidR="0015668F" w:rsidRPr="006D46F7">
        <w:rPr>
          <w:rFonts w:ascii="Palatino Linotype" w:hAnsi="Palatino Linotype" w:cs="Arial"/>
        </w:rPr>
        <w:t xml:space="preserve">respecto </w:t>
      </w:r>
      <w:r w:rsidR="00CC0AD5" w:rsidRPr="006D46F7">
        <w:rPr>
          <w:rFonts w:ascii="Palatino Linotype" w:hAnsi="Palatino Linotype" w:cs="Arial"/>
        </w:rPr>
        <w:t>de</w:t>
      </w:r>
      <w:r w:rsidR="006D33FB" w:rsidRPr="006D46F7">
        <w:rPr>
          <w:rFonts w:ascii="Palatino Linotype" w:hAnsi="Palatino Linotype" w:cs="Arial"/>
        </w:rPr>
        <w:t xml:space="preserve">l </w:t>
      </w:r>
      <w:r w:rsidR="006D33FB" w:rsidRPr="006D46F7">
        <w:rPr>
          <w:rFonts w:ascii="Palatino Linotype" w:hAnsi="Palatino Linotype"/>
        </w:rPr>
        <w:t>“</w:t>
      </w:r>
      <w:r w:rsidR="006D33FB" w:rsidRPr="004D1F2D">
        <w:rPr>
          <w:rFonts w:ascii="Palatino Linotype" w:hAnsi="Palatino Linotype"/>
        </w:rPr>
        <w:t xml:space="preserve">Tianguis la Palma” y </w:t>
      </w:r>
      <w:r w:rsidR="006D33FB" w:rsidRPr="004D1F2D">
        <w:rPr>
          <w:rFonts w:ascii="Palatino Linotype" w:eastAsia="Arial Unicode MS" w:hAnsi="Palatino Linotype" w:cs="Arial"/>
        </w:rPr>
        <w:t xml:space="preserve">“Tianguis Libramiento la Joya”, </w:t>
      </w:r>
      <w:r w:rsidR="0015668F" w:rsidRPr="004D1F2D">
        <w:rPr>
          <w:rFonts w:ascii="Palatino Linotype" w:eastAsia="Arial Unicode MS" w:hAnsi="Palatino Linotype" w:cs="Arial"/>
        </w:rPr>
        <w:t>los</w:t>
      </w:r>
      <w:r w:rsidR="00CC0AD5" w:rsidRPr="004D1F2D">
        <w:rPr>
          <w:rFonts w:ascii="Palatino Linotype" w:hAnsi="Palatino Linotype" w:cs="Arial"/>
        </w:rPr>
        <w:t xml:space="preserve"> documentos en donde conste </w:t>
      </w:r>
      <w:r w:rsidR="00CC0AD5" w:rsidRPr="004D1F2D">
        <w:rPr>
          <w:rFonts w:ascii="Palatino Linotype" w:eastAsia="Calibri" w:hAnsi="Palatino Linotype" w:cs="Arial"/>
        </w:rPr>
        <w:t>lo siguiente:</w:t>
      </w:r>
      <w:r w:rsidR="00CC0AD5" w:rsidRPr="006D46F7">
        <w:rPr>
          <w:rFonts w:ascii="Palatino Linotype" w:eastAsia="Calibri" w:hAnsi="Palatino Linotype" w:cs="Arial"/>
        </w:rPr>
        <w:t xml:space="preserve"> </w:t>
      </w:r>
    </w:p>
    <w:p w:rsidR="002F2934" w:rsidRPr="006D46F7" w:rsidRDefault="002F2934" w:rsidP="003863A7">
      <w:pPr>
        <w:jc w:val="both"/>
        <w:rPr>
          <w:rFonts w:ascii="Palatino Linotype" w:eastAsia="Calibri" w:hAnsi="Palatino Linotype" w:cs="Arial"/>
        </w:rPr>
      </w:pPr>
    </w:p>
    <w:p w:rsidR="006D33FB" w:rsidRPr="006D46F7" w:rsidRDefault="002F2934" w:rsidP="00CC0AD5">
      <w:pPr>
        <w:ind w:left="709" w:right="899" w:hanging="142"/>
        <w:jc w:val="both"/>
        <w:rPr>
          <w:rFonts w:ascii="Palatino Linotype" w:hAnsi="Palatino Linotype"/>
          <w:i/>
        </w:rPr>
      </w:pPr>
      <w:r w:rsidRPr="006D46F7">
        <w:rPr>
          <w:rFonts w:ascii="Palatino Linotype" w:hAnsi="Palatino Linotype"/>
          <w:i/>
        </w:rPr>
        <w:t>“</w:t>
      </w:r>
      <w:r w:rsidR="00341B4F" w:rsidRPr="006D46F7">
        <w:rPr>
          <w:rFonts w:ascii="Palatino Linotype" w:hAnsi="Palatino Linotype"/>
          <w:i/>
        </w:rPr>
        <w:t xml:space="preserve">a) </w:t>
      </w:r>
      <w:r w:rsidR="006D33FB" w:rsidRPr="006D46F7">
        <w:rPr>
          <w:rFonts w:ascii="Palatino Linotype" w:hAnsi="Palatino Linotype"/>
          <w:i/>
        </w:rPr>
        <w:t>Las normas, reglamentos y leyes que aplica para garantizar el derecho de libre tránsito de las personas en el Municipio de Cuautitlán</w:t>
      </w:r>
      <w:r w:rsidR="009469B0" w:rsidRPr="006D46F7">
        <w:rPr>
          <w:rFonts w:ascii="Palatino Linotype" w:hAnsi="Palatino Linotype"/>
          <w:i/>
        </w:rPr>
        <w:t>;</w:t>
      </w:r>
    </w:p>
    <w:p w:rsidR="006D33FB" w:rsidRPr="006D46F7" w:rsidRDefault="006D33FB" w:rsidP="006D33FB">
      <w:pPr>
        <w:ind w:left="709" w:right="899"/>
        <w:jc w:val="both"/>
        <w:rPr>
          <w:rFonts w:ascii="Palatino Linotype" w:hAnsi="Palatino Linotype"/>
          <w:i/>
        </w:rPr>
      </w:pPr>
    </w:p>
    <w:p w:rsidR="00CC0AD5" w:rsidRPr="006D46F7" w:rsidRDefault="006D33FB" w:rsidP="006D33FB">
      <w:pPr>
        <w:ind w:left="709" w:right="899"/>
        <w:jc w:val="both"/>
        <w:rPr>
          <w:rFonts w:ascii="Palatino Linotype" w:hAnsi="Palatino Linotype"/>
          <w:i/>
        </w:rPr>
      </w:pPr>
      <w:r w:rsidRPr="006D46F7">
        <w:rPr>
          <w:rFonts w:ascii="Palatino Linotype" w:hAnsi="Palatino Linotype"/>
          <w:i/>
        </w:rPr>
        <w:t xml:space="preserve">b) </w:t>
      </w:r>
      <w:r w:rsidR="00CC0AD5" w:rsidRPr="006D46F7">
        <w:rPr>
          <w:rFonts w:ascii="Palatino Linotype" w:hAnsi="Palatino Linotype"/>
          <w:i/>
        </w:rPr>
        <w:t>El nombre y cargo de los servidores públicos que autoriza</w:t>
      </w:r>
      <w:r w:rsidR="0015668F" w:rsidRPr="006D46F7">
        <w:rPr>
          <w:rFonts w:ascii="Palatino Linotype" w:hAnsi="Palatino Linotype"/>
          <w:i/>
        </w:rPr>
        <w:t>ron</w:t>
      </w:r>
      <w:r w:rsidR="00CC0AD5" w:rsidRPr="006D46F7">
        <w:rPr>
          <w:rFonts w:ascii="Palatino Linotype" w:hAnsi="Palatino Linotype"/>
          <w:i/>
        </w:rPr>
        <w:t xml:space="preserve"> la instalación de puestos</w:t>
      </w:r>
      <w:r w:rsidR="009469B0" w:rsidRPr="006D46F7">
        <w:rPr>
          <w:rFonts w:ascii="Palatino Linotype" w:hAnsi="Palatino Linotype"/>
          <w:i/>
        </w:rPr>
        <w:t>; así como l</w:t>
      </w:r>
      <w:r w:rsidR="00CC0AD5" w:rsidRPr="006D46F7">
        <w:rPr>
          <w:rFonts w:ascii="Palatino Linotype" w:hAnsi="Palatino Linotype"/>
          <w:i/>
          <w:color w:val="000000" w:themeColor="text1"/>
        </w:rPr>
        <w:t xml:space="preserve">a autorización </w:t>
      </w:r>
      <w:r w:rsidR="00CC0AD5" w:rsidRPr="006D46F7">
        <w:rPr>
          <w:rFonts w:ascii="Palatino Linotype" w:hAnsi="Palatino Linotype"/>
          <w:i/>
        </w:rPr>
        <w:t xml:space="preserve">de instalación </w:t>
      </w:r>
      <w:r w:rsidR="0015668F" w:rsidRPr="006D46F7">
        <w:rPr>
          <w:rFonts w:ascii="Palatino Linotype" w:hAnsi="Palatino Linotype"/>
          <w:i/>
        </w:rPr>
        <w:t xml:space="preserve">vigente al 21 de junio de 2018, </w:t>
      </w:r>
      <w:r w:rsidR="00CC0AD5" w:rsidRPr="006D46F7">
        <w:rPr>
          <w:rFonts w:ascii="Palatino Linotype" w:hAnsi="Palatino Linotype"/>
          <w:i/>
        </w:rPr>
        <w:t>horarios de servicio, límites de uso de vialidades y tipo de a</w:t>
      </w:r>
      <w:r w:rsidR="009469B0" w:rsidRPr="006D46F7">
        <w:rPr>
          <w:rFonts w:ascii="Palatino Linotype" w:hAnsi="Palatino Linotype"/>
          <w:i/>
        </w:rPr>
        <w:t>rtículos autorizados para venta.</w:t>
      </w:r>
      <w:r w:rsidR="00CC0AD5" w:rsidRPr="006D46F7">
        <w:rPr>
          <w:rFonts w:ascii="Palatino Linotype" w:hAnsi="Palatino Linotype"/>
          <w:i/>
        </w:rPr>
        <w:t xml:space="preserve"> </w:t>
      </w:r>
    </w:p>
    <w:p w:rsidR="00CC0AD5" w:rsidRPr="006D46F7" w:rsidRDefault="00CC0AD5" w:rsidP="00CC0AD5">
      <w:pPr>
        <w:ind w:left="709" w:right="899" w:hanging="142"/>
        <w:jc w:val="both"/>
        <w:rPr>
          <w:rFonts w:ascii="Palatino Linotype" w:hAnsi="Palatino Linotype"/>
          <w:i/>
        </w:rPr>
      </w:pPr>
    </w:p>
    <w:p w:rsidR="00341B4F" w:rsidRPr="006D46F7" w:rsidRDefault="00341B4F" w:rsidP="006D33FB">
      <w:pPr>
        <w:ind w:left="709" w:right="899"/>
        <w:jc w:val="both"/>
        <w:rPr>
          <w:rFonts w:ascii="Palatino Linotype" w:hAnsi="Palatino Linotype"/>
          <w:i/>
        </w:rPr>
      </w:pPr>
      <w:r w:rsidRPr="006D46F7">
        <w:rPr>
          <w:rFonts w:ascii="Palatino Linotype" w:hAnsi="Palatino Linotype"/>
          <w:i/>
          <w:iCs/>
          <w:color w:val="222222"/>
          <w:shd w:val="clear" w:color="auto" w:fill="FFFFFF"/>
        </w:rPr>
        <w:lastRenderedPageBreak/>
        <w:t xml:space="preserve">Debiendo </w:t>
      </w:r>
      <w:r w:rsidRPr="006D46F7">
        <w:rPr>
          <w:rFonts w:ascii="Palatino Linotype" w:eastAsia="Arial Unicode MS" w:hAnsi="Palatino Linotype"/>
          <w:i/>
        </w:rPr>
        <w:t>notificar</w:t>
      </w:r>
      <w:r w:rsidRPr="006D46F7">
        <w:rPr>
          <w:rFonts w:ascii="Palatino Linotype" w:hAnsi="Palatino Linotype"/>
          <w:i/>
          <w:iCs/>
          <w:color w:val="222222"/>
          <w:shd w:val="clear" w:color="auto" w:fill="FFFFFF"/>
        </w:rPr>
        <w:t xml:space="preserve"> a</w:t>
      </w:r>
      <w:r w:rsidR="00345BBD" w:rsidRPr="006D46F7">
        <w:rPr>
          <w:rFonts w:ascii="Palatino Linotype" w:hAnsi="Palatino Linotype"/>
          <w:i/>
          <w:iCs/>
          <w:color w:val="222222"/>
          <w:shd w:val="clear" w:color="auto" w:fill="FFFFFF"/>
        </w:rPr>
        <w:t>l</w:t>
      </w:r>
      <w:r w:rsidRPr="006D46F7">
        <w:rPr>
          <w:rFonts w:ascii="Palatino Linotype" w:hAnsi="Palatino Linotype"/>
          <w:i/>
          <w:iCs/>
          <w:color w:val="222222"/>
          <w:shd w:val="clear" w:color="auto" w:fill="FFFFFF"/>
        </w:rPr>
        <w:t xml:space="preserve"> </w:t>
      </w:r>
      <w:r w:rsidRPr="006D46F7">
        <w:rPr>
          <w:rFonts w:ascii="Palatino Linotype" w:hAnsi="Palatino Linotype"/>
          <w:b/>
          <w:bCs/>
          <w:i/>
          <w:iCs/>
          <w:color w:val="222222"/>
          <w:shd w:val="clear" w:color="auto" w:fill="FFFFFF"/>
        </w:rPr>
        <w:t>RECURRENTE</w:t>
      </w:r>
      <w:r w:rsidR="006D33FB" w:rsidRPr="006D46F7">
        <w:rPr>
          <w:rStyle w:val="apple-converted-space"/>
          <w:rFonts w:ascii="Palatino Linotype" w:hAnsi="Palatino Linotype"/>
          <w:b/>
          <w:bCs/>
          <w:i/>
          <w:iCs/>
          <w:color w:val="222222"/>
          <w:shd w:val="clear" w:color="auto" w:fill="FFFFFF"/>
        </w:rPr>
        <w:t xml:space="preserve"> </w:t>
      </w:r>
      <w:r w:rsidRPr="006D46F7">
        <w:rPr>
          <w:rFonts w:ascii="Palatino Linotype" w:hAnsi="Palatino Linotype"/>
          <w:i/>
          <w:iCs/>
          <w:color w:val="222222"/>
          <w:shd w:val="clear" w:color="auto" w:fill="FFFFFF"/>
        </w:rPr>
        <w:t xml:space="preserve">el Acuerdo de Clasificación de la información, que en su caso </w:t>
      </w:r>
      <w:r w:rsidRPr="006D46F7">
        <w:rPr>
          <w:rFonts w:ascii="Palatino Linotype" w:hAnsi="Palatino Linotype"/>
          <w:i/>
        </w:rPr>
        <w:t>emita</w:t>
      </w:r>
      <w:r w:rsidRPr="006D46F7">
        <w:rPr>
          <w:rFonts w:ascii="Palatino Linotype" w:hAnsi="Palatino Linotype"/>
          <w:i/>
          <w:iCs/>
          <w:color w:val="222222"/>
          <w:shd w:val="clear" w:color="auto" w:fill="FFFFFF"/>
        </w:rPr>
        <w:t xml:space="preserve"> el Comité de Transparencia con motivo de la versión pública</w:t>
      </w:r>
      <w:r w:rsidR="00166406" w:rsidRPr="006D46F7">
        <w:rPr>
          <w:rFonts w:ascii="Palatino Linotype" w:hAnsi="Palatino Linotype"/>
          <w:i/>
          <w:iCs/>
          <w:color w:val="222222"/>
          <w:shd w:val="clear" w:color="auto" w:fill="FFFFFF"/>
        </w:rPr>
        <w:t>.</w:t>
      </w:r>
      <w:r w:rsidR="00051115" w:rsidRPr="006D46F7">
        <w:rPr>
          <w:rFonts w:ascii="Palatino Linotype" w:hAnsi="Palatino Linotype"/>
          <w:i/>
          <w:iCs/>
          <w:color w:val="222222"/>
          <w:shd w:val="clear" w:color="auto" w:fill="FFFFFF"/>
        </w:rPr>
        <w:t>”</w:t>
      </w:r>
    </w:p>
    <w:p w:rsidR="00341B4F" w:rsidRPr="006D46F7" w:rsidRDefault="00341B4F" w:rsidP="003863A7">
      <w:pPr>
        <w:ind w:left="709" w:right="899" w:hanging="142"/>
        <w:jc w:val="both"/>
        <w:rPr>
          <w:rFonts w:ascii="Palatino Linotype" w:hAnsi="Palatino Linotype"/>
          <w:b/>
          <w:i/>
        </w:rPr>
      </w:pPr>
    </w:p>
    <w:p w:rsidR="002F2934" w:rsidRPr="006D46F7" w:rsidRDefault="002F2934" w:rsidP="00A4591B">
      <w:pPr>
        <w:spacing w:line="360" w:lineRule="auto"/>
        <w:jc w:val="both"/>
        <w:rPr>
          <w:rFonts w:ascii="Palatino Linotype" w:hAnsi="Palatino Linotype"/>
          <w:color w:val="222222"/>
          <w:shd w:val="clear" w:color="auto" w:fill="FFFFFF"/>
        </w:rPr>
      </w:pPr>
      <w:r w:rsidRPr="006D46F7">
        <w:rPr>
          <w:rFonts w:ascii="Palatino Linotype" w:hAnsi="Palatino Linotype"/>
          <w:b/>
          <w:color w:val="222222"/>
          <w:sz w:val="28"/>
          <w:szCs w:val="28"/>
          <w:shd w:val="clear" w:color="auto" w:fill="FFFFFF"/>
        </w:rPr>
        <w:t>TERCERO.</w:t>
      </w:r>
      <w:r w:rsidRPr="006D46F7">
        <w:rPr>
          <w:rStyle w:val="apple-converted-space"/>
          <w:rFonts w:ascii="Palatino Linotype" w:hAnsi="Palatino Linotype"/>
          <w:b/>
          <w:color w:val="222222"/>
          <w:shd w:val="clear" w:color="auto" w:fill="FFFFFF"/>
        </w:rPr>
        <w:t> </w:t>
      </w:r>
      <w:r w:rsidRPr="006D46F7">
        <w:rPr>
          <w:rFonts w:ascii="Palatino Linotype" w:hAnsi="Palatino Linotype"/>
          <w:b/>
          <w:color w:val="222222"/>
          <w:szCs w:val="17"/>
          <w:lang w:eastAsia="es-ES_tradnl"/>
        </w:rPr>
        <w:t>Notifíquese</w:t>
      </w:r>
      <w:r w:rsidRPr="006D46F7">
        <w:rPr>
          <w:rFonts w:ascii="Palatino Linotype" w:hAnsi="Palatino Linotype"/>
          <w:color w:val="222222"/>
          <w:szCs w:val="17"/>
          <w:lang w:eastAsia="es-ES_tradnl"/>
        </w:rPr>
        <w:t xml:space="preserve"> </w:t>
      </w:r>
      <w:r w:rsidRPr="006D46F7">
        <w:rPr>
          <w:rFonts w:ascii="Palatino Linotype" w:hAnsi="Palatino Linotype"/>
          <w:color w:val="222222"/>
          <w:shd w:val="clear" w:color="auto" w:fill="FFFFFF"/>
        </w:rPr>
        <w:t>al Titular de la Unidad de Transparencia del</w:t>
      </w:r>
      <w:r w:rsidRPr="006D46F7">
        <w:rPr>
          <w:rStyle w:val="apple-converted-space"/>
          <w:rFonts w:ascii="Palatino Linotype" w:hAnsi="Palatino Linotype"/>
          <w:b/>
          <w:color w:val="222222"/>
          <w:shd w:val="clear" w:color="auto" w:fill="FFFFFF"/>
        </w:rPr>
        <w:t> </w:t>
      </w:r>
      <w:r w:rsidRPr="006D46F7">
        <w:rPr>
          <w:rFonts w:ascii="Palatino Linotype" w:hAnsi="Palatino Linotype"/>
          <w:b/>
          <w:color w:val="222222"/>
          <w:shd w:val="clear" w:color="auto" w:fill="FFFFFF"/>
        </w:rPr>
        <w:t>SUJETO OBLIGADO</w:t>
      </w:r>
      <w:r w:rsidRPr="006D46F7">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6D46F7">
        <w:rPr>
          <w:rFonts w:ascii="Palatino Linotype" w:hAnsi="Palatino Linotype"/>
          <w:color w:val="222222"/>
          <w:szCs w:val="17"/>
          <w:lang w:eastAsia="es-ES_tradnl"/>
        </w:rPr>
        <w:t>de</w:t>
      </w:r>
      <w:r w:rsidRPr="006D46F7">
        <w:rPr>
          <w:rFonts w:ascii="Palatino Linotype" w:hAnsi="Palatino Linotype"/>
          <w:color w:val="222222"/>
          <w:shd w:val="clear" w:color="auto" w:fill="FFFFFF"/>
        </w:rPr>
        <w:t xml:space="preserve"> tres días hábiles siguientes sobre el cumplimiento dado a la presente resolución.</w:t>
      </w:r>
    </w:p>
    <w:p w:rsidR="002F2934" w:rsidRPr="006D46F7" w:rsidRDefault="002F2934" w:rsidP="00A4591B">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rsidR="0015668F" w:rsidRPr="006D46F7" w:rsidRDefault="002F2934" w:rsidP="0015668F">
      <w:pPr>
        <w:spacing w:line="360" w:lineRule="auto"/>
        <w:ind w:right="49"/>
        <w:jc w:val="both"/>
        <w:rPr>
          <w:rFonts w:ascii="Palatino Linotype" w:hAnsi="Palatino Linotype"/>
          <w:color w:val="222222"/>
          <w:szCs w:val="17"/>
          <w:lang w:eastAsia="es-ES_tradnl"/>
        </w:rPr>
      </w:pPr>
      <w:r w:rsidRPr="006D46F7">
        <w:rPr>
          <w:rFonts w:ascii="Palatino Linotype" w:hAnsi="Palatino Linotype" w:cs="Arial"/>
          <w:b/>
          <w:bCs/>
          <w:color w:val="222222"/>
          <w:sz w:val="28"/>
          <w:lang w:eastAsia="es-MX"/>
        </w:rPr>
        <w:t xml:space="preserve">CUARTO. </w:t>
      </w:r>
      <w:r w:rsidRPr="006D46F7">
        <w:rPr>
          <w:rFonts w:ascii="Palatino Linotype" w:hAnsi="Palatino Linotype"/>
          <w:b/>
          <w:color w:val="222222"/>
          <w:szCs w:val="17"/>
          <w:lang w:eastAsia="es-ES_tradnl"/>
        </w:rPr>
        <w:t>Notifíquese</w:t>
      </w:r>
      <w:r w:rsidRPr="006D46F7">
        <w:rPr>
          <w:rFonts w:ascii="Palatino Linotype" w:hAnsi="Palatino Linotype"/>
          <w:color w:val="222222"/>
          <w:szCs w:val="17"/>
          <w:lang w:eastAsia="es-ES_tradnl"/>
        </w:rPr>
        <w:t xml:space="preserve"> al </w:t>
      </w:r>
      <w:r w:rsidRPr="006D46F7">
        <w:rPr>
          <w:rFonts w:ascii="Palatino Linotype" w:hAnsi="Palatino Linotype"/>
          <w:b/>
          <w:color w:val="222222"/>
          <w:szCs w:val="17"/>
          <w:lang w:eastAsia="es-ES_tradnl"/>
        </w:rPr>
        <w:t>RECURRENTE</w:t>
      </w:r>
      <w:r w:rsidR="00107FBF" w:rsidRPr="006D46F7">
        <w:rPr>
          <w:rFonts w:ascii="Palatino Linotype" w:hAnsi="Palatino Linotype"/>
          <w:color w:val="222222"/>
          <w:szCs w:val="17"/>
          <w:lang w:eastAsia="es-ES_tradnl"/>
        </w:rPr>
        <w:t xml:space="preserve"> la presente resolución</w:t>
      </w:r>
      <w:r w:rsidR="0015668F" w:rsidRPr="006D46F7">
        <w:rPr>
          <w:rFonts w:ascii="Palatino Linotype" w:hAnsi="Palatino Linotype"/>
          <w:color w:val="222222"/>
          <w:szCs w:val="17"/>
          <w:lang w:eastAsia="es-ES_tradnl"/>
        </w:rPr>
        <w:t>,</w:t>
      </w:r>
      <w:r w:rsidR="0015668F" w:rsidRPr="006D46F7">
        <w:rPr>
          <w:rFonts w:ascii="Palatino Linotype" w:eastAsiaTheme="minorEastAsia" w:hAnsi="Palatino Linotype"/>
          <w:color w:val="222222"/>
          <w:szCs w:val="17"/>
          <w:lang w:eastAsia="es-ES_tradnl"/>
        </w:rPr>
        <w:t xml:space="preserve"> así como el informe justificado rendido por </w:t>
      </w:r>
      <w:r w:rsidR="0015668F" w:rsidRPr="006D46F7">
        <w:rPr>
          <w:rFonts w:ascii="Palatino Linotype" w:eastAsiaTheme="minorEastAsia" w:hAnsi="Palatino Linotype"/>
          <w:b/>
          <w:color w:val="222222"/>
          <w:szCs w:val="17"/>
          <w:lang w:eastAsia="es-ES_tradnl"/>
        </w:rPr>
        <w:t>EL SUJETO OBLIGADO.</w:t>
      </w:r>
    </w:p>
    <w:p w:rsidR="002F2934" w:rsidRPr="006D46F7" w:rsidRDefault="002F2934" w:rsidP="00A4591B">
      <w:pPr>
        <w:spacing w:line="360" w:lineRule="auto"/>
        <w:ind w:right="49"/>
        <w:jc w:val="both"/>
        <w:rPr>
          <w:rFonts w:ascii="Palatino Linotype" w:hAnsi="Palatino Linotype"/>
          <w:color w:val="222222"/>
          <w:szCs w:val="17"/>
          <w:lang w:eastAsia="es-ES_tradnl"/>
        </w:rPr>
      </w:pPr>
    </w:p>
    <w:p w:rsidR="002F2934" w:rsidRPr="00804DAD" w:rsidRDefault="002F2934" w:rsidP="00A4591B">
      <w:pPr>
        <w:spacing w:line="360" w:lineRule="auto"/>
        <w:ind w:right="49"/>
        <w:jc w:val="both"/>
        <w:rPr>
          <w:rFonts w:ascii="Palatino Linotype" w:hAnsi="Palatino Linotype"/>
          <w:color w:val="222222"/>
          <w:szCs w:val="17"/>
          <w:lang w:eastAsia="es-ES_tradnl"/>
        </w:rPr>
      </w:pPr>
      <w:r w:rsidRPr="006D46F7">
        <w:rPr>
          <w:rFonts w:ascii="Palatino Linotype" w:hAnsi="Palatino Linotype" w:cs="Arial"/>
          <w:b/>
          <w:bCs/>
          <w:color w:val="222222"/>
          <w:sz w:val="28"/>
          <w:lang w:eastAsia="es-MX"/>
        </w:rPr>
        <w:t>QUINTO.</w:t>
      </w:r>
      <w:r w:rsidRPr="006D46F7">
        <w:rPr>
          <w:rFonts w:ascii="Palatino Linotype" w:hAnsi="Palatino Linotype"/>
          <w:color w:val="222222"/>
          <w:szCs w:val="17"/>
          <w:lang w:eastAsia="es-ES_tradnl"/>
        </w:rPr>
        <w:t xml:space="preserve"> </w:t>
      </w:r>
      <w:r w:rsidRPr="006D46F7">
        <w:rPr>
          <w:rFonts w:ascii="Palatino Linotype" w:hAnsi="Palatino Linotype"/>
          <w:b/>
          <w:color w:val="222222"/>
          <w:szCs w:val="17"/>
          <w:lang w:eastAsia="es-ES_tradnl"/>
        </w:rPr>
        <w:t>Hágase del conocimiento</w:t>
      </w:r>
      <w:r w:rsidRPr="006D46F7">
        <w:rPr>
          <w:rFonts w:ascii="Palatino Linotype" w:hAnsi="Palatino Linotype"/>
          <w:color w:val="222222"/>
          <w:szCs w:val="17"/>
          <w:lang w:eastAsia="es-ES_tradnl"/>
        </w:rPr>
        <w:t xml:space="preserve"> al</w:t>
      </w:r>
      <w:r w:rsidRPr="006D46F7">
        <w:rPr>
          <w:rFonts w:ascii="Palatino Linotype" w:hAnsi="Palatino Linotype"/>
          <w:b/>
          <w:color w:val="222222"/>
          <w:szCs w:val="17"/>
          <w:lang w:eastAsia="es-ES_tradnl"/>
        </w:rPr>
        <w:t xml:space="preserve"> RECURRENTE</w:t>
      </w:r>
      <w:r w:rsidRPr="006D46F7">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2F2934" w:rsidRPr="00804DAD" w:rsidRDefault="002F2934" w:rsidP="00A4591B">
      <w:pPr>
        <w:spacing w:line="360" w:lineRule="auto"/>
        <w:ind w:right="49"/>
        <w:jc w:val="both"/>
        <w:rPr>
          <w:rFonts w:ascii="Palatino Linotype" w:hAnsi="Palatino Linotype"/>
          <w:color w:val="222222"/>
          <w:szCs w:val="17"/>
          <w:lang w:eastAsia="es-ES_tradnl"/>
        </w:rPr>
      </w:pPr>
    </w:p>
    <w:p w:rsidR="002F2934" w:rsidRPr="00A4591B" w:rsidRDefault="002F2934" w:rsidP="00A4591B">
      <w:pPr>
        <w:spacing w:line="360" w:lineRule="auto"/>
        <w:ind w:right="49"/>
        <w:jc w:val="both"/>
        <w:rPr>
          <w:rFonts w:ascii="Palatino Linotype" w:hAnsi="Palatino Linotype" w:cs="Arial"/>
        </w:rPr>
      </w:pPr>
      <w:r w:rsidRPr="00A4591B">
        <w:rPr>
          <w:rFonts w:ascii="Palatino Linotype" w:hAnsi="Palatino Linotype" w:cs="Arial"/>
        </w:rPr>
        <w:t xml:space="preserve">ASÍ LO RESUELVE, </w:t>
      </w:r>
      <w:r w:rsidRPr="009F3989">
        <w:rPr>
          <w:rFonts w:ascii="Palatino Linotype" w:hAnsi="Palatino Linotype" w:cs="Arial"/>
        </w:rPr>
        <w:t>POR UNANIMIDAD DE VOTOS, EL PLENO DEL</w:t>
      </w:r>
      <w:r w:rsidRPr="009F3989">
        <w:rPr>
          <w:rFonts w:ascii="Palatino Linotype" w:eastAsia="Arial Unicode MS" w:hAnsi="Palatino Linotype" w:cs="Arial"/>
        </w:rPr>
        <w:t xml:space="preserve"> INSTITUTO DE TRANSPARENCIA, ACCESO A LA INFORMACIÓN PÚBLICA Y PROTECCIÓN DE DATOS PERSONALES DEL ESTADO DE MÉXICO Y MUNICIPIOS</w:t>
      </w:r>
      <w:r w:rsidRPr="009F3989">
        <w:rPr>
          <w:rFonts w:ascii="Palatino Linotype" w:hAnsi="Palatino Linotype" w:cs="Arial"/>
        </w:rPr>
        <w:t>, CONFORMADO POR LOS COMISIONADOS ZULEMA MARTÍNEZ SÁNCHEZ; EVA ABAID YAPUR</w:t>
      </w:r>
      <w:r w:rsidR="003863A7" w:rsidRPr="009F3989">
        <w:rPr>
          <w:rFonts w:ascii="Palatino Linotype" w:hAnsi="Palatino Linotype" w:cs="Arial"/>
        </w:rPr>
        <w:t>; JOSÉ GUADALUPE LUNA HERNÁNDEZ, J</w:t>
      </w:r>
      <w:r w:rsidRPr="009F3989">
        <w:rPr>
          <w:rFonts w:ascii="Palatino Linotype" w:hAnsi="Palatino Linotype" w:cs="Arial"/>
        </w:rPr>
        <w:t>AVIER MARTÍNEZ CRUZ</w:t>
      </w:r>
      <w:r w:rsidR="003863A7" w:rsidRPr="009F3989">
        <w:rPr>
          <w:rFonts w:ascii="Palatino Linotype" w:hAnsi="Palatino Linotype" w:cs="Arial"/>
        </w:rPr>
        <w:t xml:space="preserve"> Y </w:t>
      </w:r>
      <w:r w:rsidR="00D446D6" w:rsidRPr="009F3989">
        <w:rPr>
          <w:rFonts w:ascii="Palatino Linotype" w:hAnsi="Palatino Linotype" w:cs="Arial"/>
        </w:rPr>
        <w:t xml:space="preserve">LUIS </w:t>
      </w:r>
      <w:r w:rsidR="003863A7" w:rsidRPr="009F3989">
        <w:rPr>
          <w:rFonts w:ascii="Palatino Linotype" w:hAnsi="Palatino Linotype" w:cs="Arial"/>
        </w:rPr>
        <w:t>GUSTAVO PARRA NORIEGA</w:t>
      </w:r>
      <w:r w:rsidRPr="009F3989">
        <w:rPr>
          <w:rFonts w:ascii="Palatino Linotype" w:hAnsi="Palatino Linotype" w:cs="Arial"/>
        </w:rPr>
        <w:t xml:space="preserve">; EN LA TRIGÉSIMA </w:t>
      </w:r>
      <w:r w:rsidR="006D33FB" w:rsidRPr="009F3989">
        <w:rPr>
          <w:rFonts w:ascii="Palatino Linotype" w:hAnsi="Palatino Linotype" w:cs="Arial"/>
        </w:rPr>
        <w:t>SÉPTIMA</w:t>
      </w:r>
      <w:r w:rsidRPr="009F3989">
        <w:rPr>
          <w:rFonts w:ascii="Palatino Linotype" w:hAnsi="Palatino Linotype" w:cs="Arial"/>
        </w:rPr>
        <w:t xml:space="preserve"> SESIÓN ORDINARIA CELEBRADA EL </w:t>
      </w:r>
      <w:r w:rsidR="009F3989">
        <w:rPr>
          <w:rFonts w:ascii="Palatino Linotype" w:hAnsi="Palatino Linotype" w:cs="Arial"/>
        </w:rPr>
        <w:t>DIEZ DE OCTUBRE</w:t>
      </w:r>
      <w:r w:rsidR="00CD2319" w:rsidRPr="009F3989">
        <w:rPr>
          <w:rFonts w:ascii="Palatino Linotype" w:hAnsi="Palatino Linotype" w:cs="Arial"/>
        </w:rPr>
        <w:t xml:space="preserve"> </w:t>
      </w:r>
      <w:r w:rsidRPr="009F3989">
        <w:rPr>
          <w:rFonts w:ascii="Palatino Linotype" w:hAnsi="Palatino Linotype" w:cs="Arial"/>
        </w:rPr>
        <w:t xml:space="preserve">DE DOS MIL </w:t>
      </w:r>
      <w:r w:rsidRPr="009F3989">
        <w:rPr>
          <w:rFonts w:ascii="Palatino Linotype" w:hAnsi="Palatino Linotype" w:cs="Arial"/>
        </w:rPr>
        <w:lastRenderedPageBreak/>
        <w:t>DIECIOCHO</w:t>
      </w:r>
      <w:r w:rsidRPr="00A4591B">
        <w:rPr>
          <w:rFonts w:ascii="Palatino Linotype" w:hAnsi="Palatino Linotype" w:cs="Arial"/>
        </w:rPr>
        <w:t xml:space="preserve">, ANTE EL SECRETARIO TÉCNICO DEL PLENO, </w:t>
      </w:r>
      <w:r w:rsidRPr="00A4591B">
        <w:rPr>
          <w:rFonts w:ascii="Palatino Linotype" w:hAnsi="Palatino Linotype" w:cs="Arial"/>
          <w:lang w:val="es-ES_tradnl"/>
        </w:rPr>
        <w:t>ALEXIS TAPIA RAMÍREZ</w:t>
      </w:r>
      <w:r w:rsidRPr="00A4591B">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2F2934" w:rsidRPr="00A4591B" w:rsidTr="00E573F7">
        <w:trPr>
          <w:jc w:val="center"/>
        </w:trPr>
        <w:tc>
          <w:tcPr>
            <w:tcW w:w="10368" w:type="dxa"/>
            <w:gridSpan w:val="2"/>
          </w:tcPr>
          <w:p w:rsidR="002F2934" w:rsidRDefault="002F2934" w:rsidP="003863A7">
            <w:pPr>
              <w:jc w:val="center"/>
              <w:rPr>
                <w:rFonts w:ascii="Palatino Linotype" w:hAnsi="Palatino Linotype" w:cs="Arial"/>
                <w:b/>
                <w:lang w:val="es-ES_tradnl"/>
              </w:rPr>
            </w:pPr>
          </w:p>
          <w:p w:rsidR="006D33FB" w:rsidRPr="00A4591B" w:rsidRDefault="006D33FB" w:rsidP="003863A7">
            <w:pPr>
              <w:jc w:val="center"/>
              <w:rPr>
                <w:rFonts w:ascii="Palatino Linotype" w:hAnsi="Palatino Linotype" w:cs="Arial"/>
                <w:b/>
                <w:lang w:val="es-ES_tradnl"/>
              </w:rPr>
            </w:pPr>
          </w:p>
          <w:p w:rsidR="000E1C6A" w:rsidRPr="00A4591B" w:rsidRDefault="000E1C6A" w:rsidP="003863A7">
            <w:pPr>
              <w:jc w:val="center"/>
              <w:rPr>
                <w:rFonts w:ascii="Palatino Linotype" w:hAnsi="Palatino Linotype" w:cs="Arial"/>
                <w:b/>
                <w:lang w:val="es-ES_tradnl"/>
              </w:rPr>
            </w:pPr>
          </w:p>
          <w:p w:rsidR="002F2934" w:rsidRPr="00A4591B" w:rsidRDefault="002F2934" w:rsidP="003863A7">
            <w:pPr>
              <w:jc w:val="center"/>
              <w:rPr>
                <w:rFonts w:ascii="Palatino Linotype" w:hAnsi="Palatino Linotype" w:cs="Arial"/>
                <w:b/>
                <w:lang w:val="es-ES_tradnl"/>
              </w:rPr>
            </w:pPr>
            <w:r w:rsidRPr="00A4591B">
              <w:rPr>
                <w:rFonts w:ascii="Palatino Linotype" w:hAnsi="Palatino Linotype" w:cs="Arial"/>
                <w:b/>
                <w:lang w:val="es-ES_tradnl"/>
              </w:rPr>
              <w:t>Zulema Martínez Sánchez</w:t>
            </w:r>
          </w:p>
          <w:p w:rsidR="002F2934" w:rsidRPr="00A4591B" w:rsidRDefault="002F2934" w:rsidP="003863A7">
            <w:pPr>
              <w:jc w:val="center"/>
              <w:rPr>
                <w:rFonts w:ascii="Palatino Linotype" w:hAnsi="Palatino Linotype" w:cs="Arial"/>
                <w:b/>
                <w:lang w:val="es-ES_tradnl"/>
              </w:rPr>
            </w:pPr>
            <w:r w:rsidRPr="00A4591B">
              <w:rPr>
                <w:rFonts w:ascii="Palatino Linotype" w:hAnsi="Palatino Linotype" w:cs="Arial"/>
                <w:lang w:val="es-ES_tradnl"/>
              </w:rPr>
              <w:t>Comisionada Presidenta</w:t>
            </w:r>
          </w:p>
          <w:p w:rsidR="002F2934" w:rsidRPr="0055162B" w:rsidRDefault="002F2934" w:rsidP="003863A7">
            <w:pPr>
              <w:jc w:val="center"/>
              <w:rPr>
                <w:rFonts w:ascii="Palatino Linotype" w:hAnsi="Palatino Linotype" w:cs="Arial"/>
                <w:b/>
                <w:color w:val="FFFFFF" w:themeColor="background1"/>
                <w:lang w:val="es-ES_tradnl"/>
              </w:rPr>
            </w:pPr>
            <w:r w:rsidRPr="0055162B">
              <w:rPr>
                <w:rFonts w:ascii="Palatino Linotype" w:hAnsi="Palatino Linotype" w:cs="Arial"/>
                <w:b/>
                <w:color w:val="FFFFFF" w:themeColor="background1"/>
                <w:lang w:val="es-ES_tradnl"/>
              </w:rPr>
              <w:t xml:space="preserve">(RÚBRICA) </w:t>
            </w:r>
          </w:p>
          <w:p w:rsidR="002F2934" w:rsidRPr="00A4591B" w:rsidRDefault="002F2934" w:rsidP="003863A7">
            <w:pPr>
              <w:jc w:val="center"/>
              <w:rPr>
                <w:rFonts w:ascii="Palatino Linotype" w:hAnsi="Palatino Linotype" w:cs="Arial"/>
                <w:b/>
                <w:lang w:val="es-ES_tradnl"/>
              </w:rPr>
            </w:pPr>
          </w:p>
          <w:p w:rsidR="002F2934" w:rsidRDefault="002F2934" w:rsidP="003863A7">
            <w:pPr>
              <w:jc w:val="center"/>
              <w:rPr>
                <w:rFonts w:ascii="Palatino Linotype" w:hAnsi="Palatino Linotype" w:cs="Arial"/>
                <w:b/>
                <w:lang w:val="es-ES_tradnl"/>
              </w:rPr>
            </w:pPr>
          </w:p>
          <w:p w:rsidR="003A2240" w:rsidRDefault="003A2240" w:rsidP="003863A7">
            <w:pPr>
              <w:jc w:val="center"/>
              <w:rPr>
                <w:rFonts w:ascii="Palatino Linotype" w:hAnsi="Palatino Linotype" w:cs="Arial"/>
                <w:b/>
                <w:lang w:val="es-ES_tradnl"/>
              </w:rPr>
            </w:pPr>
          </w:p>
          <w:p w:rsidR="002F2934" w:rsidRPr="00A4591B" w:rsidRDefault="002F2934" w:rsidP="003863A7">
            <w:pPr>
              <w:jc w:val="center"/>
              <w:rPr>
                <w:rFonts w:ascii="Palatino Linotype" w:hAnsi="Palatino Linotype" w:cs="Arial"/>
                <w:b/>
                <w:lang w:val="es-ES_tradnl"/>
              </w:rPr>
            </w:pPr>
          </w:p>
        </w:tc>
      </w:tr>
      <w:tr w:rsidR="002F2934" w:rsidRPr="00A4591B" w:rsidTr="00E573F7">
        <w:trPr>
          <w:jc w:val="center"/>
        </w:trPr>
        <w:tc>
          <w:tcPr>
            <w:tcW w:w="5184" w:type="dxa"/>
            <w:hideMark/>
          </w:tcPr>
          <w:p w:rsidR="002F2934" w:rsidRPr="00A4591B" w:rsidRDefault="002F2934" w:rsidP="003863A7">
            <w:pPr>
              <w:jc w:val="center"/>
              <w:rPr>
                <w:rFonts w:ascii="Palatino Linotype" w:hAnsi="Palatino Linotype" w:cs="Arial"/>
                <w:b/>
                <w:lang w:val="es-ES_tradnl"/>
              </w:rPr>
            </w:pPr>
            <w:r w:rsidRPr="00A4591B">
              <w:rPr>
                <w:rFonts w:ascii="Palatino Linotype" w:hAnsi="Palatino Linotype" w:cs="Arial"/>
                <w:b/>
                <w:lang w:val="es-ES_tradnl"/>
              </w:rPr>
              <w:t>Eva Abaid Yapur</w:t>
            </w:r>
          </w:p>
          <w:p w:rsidR="002F2934" w:rsidRPr="00A4591B" w:rsidRDefault="002F2934" w:rsidP="003863A7">
            <w:pPr>
              <w:jc w:val="center"/>
              <w:rPr>
                <w:rFonts w:ascii="Palatino Linotype" w:hAnsi="Palatino Linotype" w:cs="Arial"/>
                <w:lang w:val="es-ES_tradnl"/>
              </w:rPr>
            </w:pPr>
            <w:r w:rsidRPr="00A4591B">
              <w:rPr>
                <w:rFonts w:ascii="Palatino Linotype" w:hAnsi="Palatino Linotype" w:cs="Arial"/>
                <w:lang w:val="es-ES_tradnl"/>
              </w:rPr>
              <w:t>Comisionada</w:t>
            </w:r>
          </w:p>
          <w:p w:rsidR="002F2934" w:rsidRPr="0055162B" w:rsidRDefault="002F2934" w:rsidP="003863A7">
            <w:pPr>
              <w:jc w:val="center"/>
              <w:rPr>
                <w:rFonts w:ascii="Palatino Linotype" w:hAnsi="Palatino Linotype" w:cs="Arial"/>
                <w:b/>
                <w:color w:val="FFFFFF" w:themeColor="background1"/>
                <w:lang w:val="es-ES_tradnl"/>
              </w:rPr>
            </w:pPr>
            <w:r w:rsidRPr="0055162B">
              <w:rPr>
                <w:rFonts w:ascii="Palatino Linotype" w:hAnsi="Palatino Linotype" w:cs="Arial"/>
                <w:b/>
                <w:color w:val="FFFFFF" w:themeColor="background1"/>
                <w:lang w:val="es-ES_tradnl"/>
              </w:rPr>
              <w:t>(RÚBRICA)</w:t>
            </w:r>
          </w:p>
          <w:p w:rsidR="003863A7" w:rsidRDefault="003863A7" w:rsidP="003863A7">
            <w:pPr>
              <w:jc w:val="center"/>
              <w:rPr>
                <w:rFonts w:ascii="Palatino Linotype" w:hAnsi="Palatino Linotype" w:cs="Arial"/>
                <w:b/>
                <w:lang w:val="es-ES_tradnl"/>
              </w:rPr>
            </w:pPr>
          </w:p>
          <w:p w:rsidR="00183F4B" w:rsidRDefault="00183F4B" w:rsidP="003863A7">
            <w:pPr>
              <w:jc w:val="center"/>
              <w:rPr>
                <w:rFonts w:ascii="Palatino Linotype" w:hAnsi="Palatino Linotype" w:cs="Arial"/>
                <w:b/>
                <w:lang w:val="es-ES_tradnl"/>
              </w:rPr>
            </w:pPr>
          </w:p>
          <w:p w:rsidR="003A2240" w:rsidRDefault="003A2240" w:rsidP="003863A7">
            <w:pPr>
              <w:jc w:val="center"/>
              <w:rPr>
                <w:rFonts w:ascii="Palatino Linotype" w:hAnsi="Palatino Linotype" w:cs="Arial"/>
                <w:b/>
                <w:lang w:val="es-ES_tradnl"/>
              </w:rPr>
            </w:pPr>
          </w:p>
          <w:p w:rsidR="00183F4B" w:rsidRPr="00A4591B" w:rsidRDefault="00183F4B" w:rsidP="003863A7">
            <w:pPr>
              <w:jc w:val="center"/>
              <w:rPr>
                <w:rFonts w:ascii="Palatino Linotype" w:hAnsi="Palatino Linotype" w:cs="Arial"/>
                <w:b/>
                <w:lang w:val="es-ES_tradnl"/>
              </w:rPr>
            </w:pPr>
          </w:p>
        </w:tc>
        <w:tc>
          <w:tcPr>
            <w:tcW w:w="5184" w:type="dxa"/>
          </w:tcPr>
          <w:p w:rsidR="002F2934" w:rsidRPr="00A4591B" w:rsidRDefault="002F2934" w:rsidP="003863A7">
            <w:pPr>
              <w:jc w:val="center"/>
              <w:rPr>
                <w:rFonts w:ascii="Palatino Linotype" w:hAnsi="Palatino Linotype" w:cs="Arial"/>
                <w:b/>
                <w:lang w:val="es-ES_tradnl"/>
              </w:rPr>
            </w:pPr>
            <w:r w:rsidRPr="00A4591B">
              <w:rPr>
                <w:rFonts w:ascii="Palatino Linotype" w:hAnsi="Palatino Linotype" w:cs="Arial"/>
                <w:b/>
                <w:lang w:val="es-ES_tradnl"/>
              </w:rPr>
              <w:t>José Guadalupe Luna Hernández</w:t>
            </w:r>
          </w:p>
          <w:p w:rsidR="002F2934" w:rsidRPr="00A4591B" w:rsidRDefault="002F2934" w:rsidP="003863A7">
            <w:pPr>
              <w:jc w:val="center"/>
              <w:rPr>
                <w:rFonts w:ascii="Palatino Linotype" w:hAnsi="Palatino Linotype" w:cs="Arial"/>
                <w:lang w:val="es-ES_tradnl"/>
              </w:rPr>
            </w:pPr>
            <w:r w:rsidRPr="00A4591B">
              <w:rPr>
                <w:rFonts w:ascii="Palatino Linotype" w:hAnsi="Palatino Linotype" w:cs="Arial"/>
                <w:lang w:val="es-ES_tradnl"/>
              </w:rPr>
              <w:t>Comisionado</w:t>
            </w:r>
          </w:p>
          <w:p w:rsidR="002F2934" w:rsidRPr="0055162B" w:rsidRDefault="002F2934" w:rsidP="003863A7">
            <w:pPr>
              <w:jc w:val="center"/>
              <w:rPr>
                <w:rFonts w:ascii="Palatino Linotype" w:hAnsi="Palatino Linotype" w:cs="Arial"/>
                <w:b/>
                <w:color w:val="FFFFFF" w:themeColor="background1"/>
                <w:lang w:val="es-ES_tradnl"/>
              </w:rPr>
            </w:pPr>
            <w:r w:rsidRPr="0055162B">
              <w:rPr>
                <w:rFonts w:ascii="Palatino Linotype" w:hAnsi="Palatino Linotype" w:cs="Arial"/>
                <w:b/>
                <w:color w:val="FFFFFF" w:themeColor="background1"/>
                <w:lang w:val="es-ES_tradnl"/>
              </w:rPr>
              <w:t>(RÚBRICA)</w:t>
            </w:r>
          </w:p>
          <w:p w:rsidR="002F2934" w:rsidRPr="00A4591B" w:rsidRDefault="002F2934" w:rsidP="003863A7">
            <w:pPr>
              <w:jc w:val="center"/>
              <w:rPr>
                <w:rFonts w:ascii="Palatino Linotype" w:hAnsi="Palatino Linotype" w:cs="Arial"/>
                <w:b/>
                <w:lang w:val="es-ES_tradnl"/>
              </w:rPr>
            </w:pPr>
          </w:p>
        </w:tc>
      </w:tr>
      <w:tr w:rsidR="003863A7" w:rsidRPr="00A4591B" w:rsidTr="00341B4F">
        <w:trPr>
          <w:jc w:val="center"/>
        </w:trPr>
        <w:tc>
          <w:tcPr>
            <w:tcW w:w="5184" w:type="dxa"/>
            <w:hideMark/>
          </w:tcPr>
          <w:p w:rsidR="003863A7" w:rsidRPr="00A4591B" w:rsidRDefault="003863A7" w:rsidP="003863A7">
            <w:pPr>
              <w:jc w:val="center"/>
              <w:rPr>
                <w:rFonts w:ascii="Palatino Linotype" w:hAnsi="Palatino Linotype" w:cs="Arial"/>
                <w:b/>
                <w:lang w:val="es-ES_tradnl"/>
              </w:rPr>
            </w:pPr>
            <w:r w:rsidRPr="00A4591B">
              <w:rPr>
                <w:rFonts w:ascii="Palatino Linotype" w:hAnsi="Palatino Linotype" w:cs="Arial"/>
                <w:b/>
                <w:lang w:val="es-ES_tradnl"/>
              </w:rPr>
              <w:t>Javier Martínez Cruz</w:t>
            </w:r>
          </w:p>
          <w:p w:rsidR="003863A7" w:rsidRPr="00A4591B" w:rsidRDefault="003863A7" w:rsidP="003863A7">
            <w:pPr>
              <w:jc w:val="center"/>
              <w:rPr>
                <w:rFonts w:ascii="Palatino Linotype" w:hAnsi="Palatino Linotype" w:cs="Arial"/>
                <w:lang w:val="es-ES_tradnl"/>
              </w:rPr>
            </w:pPr>
            <w:r w:rsidRPr="00A4591B">
              <w:rPr>
                <w:rFonts w:ascii="Palatino Linotype" w:hAnsi="Palatino Linotype" w:cs="Arial"/>
                <w:lang w:val="es-ES_tradnl"/>
              </w:rPr>
              <w:t>Comisionado</w:t>
            </w:r>
          </w:p>
          <w:p w:rsidR="003863A7" w:rsidRPr="0055162B" w:rsidRDefault="003863A7" w:rsidP="003863A7">
            <w:pPr>
              <w:jc w:val="center"/>
              <w:rPr>
                <w:rFonts w:ascii="Palatino Linotype" w:hAnsi="Palatino Linotype" w:cs="Arial"/>
                <w:b/>
                <w:color w:val="FFFFFF" w:themeColor="background1"/>
                <w:lang w:val="es-ES_tradnl"/>
              </w:rPr>
            </w:pPr>
            <w:r w:rsidRPr="0055162B">
              <w:rPr>
                <w:rFonts w:ascii="Palatino Linotype" w:hAnsi="Palatino Linotype" w:cs="Arial"/>
                <w:b/>
                <w:color w:val="FFFFFF" w:themeColor="background1"/>
                <w:lang w:val="es-ES_tradnl"/>
              </w:rPr>
              <w:t>(RÚBRICA)</w:t>
            </w:r>
          </w:p>
          <w:p w:rsidR="003863A7" w:rsidRPr="00A4591B" w:rsidRDefault="003863A7" w:rsidP="00341B4F">
            <w:pPr>
              <w:jc w:val="center"/>
              <w:rPr>
                <w:rFonts w:ascii="Palatino Linotype" w:hAnsi="Palatino Linotype" w:cs="Arial"/>
                <w:b/>
                <w:lang w:val="es-ES_tradnl"/>
              </w:rPr>
            </w:pPr>
          </w:p>
        </w:tc>
        <w:tc>
          <w:tcPr>
            <w:tcW w:w="5184" w:type="dxa"/>
          </w:tcPr>
          <w:p w:rsidR="003863A7" w:rsidRDefault="00F734DA" w:rsidP="003863A7">
            <w:pPr>
              <w:jc w:val="center"/>
              <w:rPr>
                <w:rFonts w:ascii="Palatino Linotype" w:hAnsi="Palatino Linotype" w:cs="Arial"/>
                <w:b/>
                <w:lang w:val="es-ES_tradnl"/>
              </w:rPr>
            </w:pPr>
            <w:r>
              <w:rPr>
                <w:rFonts w:ascii="Palatino Linotype" w:hAnsi="Palatino Linotype" w:cs="Arial"/>
                <w:b/>
                <w:lang w:val="es-ES_tradnl"/>
              </w:rPr>
              <w:t xml:space="preserve">Luis </w:t>
            </w:r>
            <w:r w:rsidR="003863A7" w:rsidRPr="003863A7">
              <w:rPr>
                <w:rFonts w:ascii="Palatino Linotype" w:hAnsi="Palatino Linotype" w:cs="Arial"/>
                <w:b/>
                <w:lang w:val="es-ES_tradnl"/>
              </w:rPr>
              <w:t>Gustavo Parra Noriega</w:t>
            </w:r>
          </w:p>
          <w:p w:rsidR="003863A7" w:rsidRPr="00A4591B" w:rsidRDefault="003863A7" w:rsidP="003863A7">
            <w:pPr>
              <w:jc w:val="center"/>
              <w:rPr>
                <w:rFonts w:ascii="Palatino Linotype" w:hAnsi="Palatino Linotype" w:cs="Arial"/>
                <w:lang w:val="es-ES_tradnl"/>
              </w:rPr>
            </w:pPr>
            <w:r w:rsidRPr="00A4591B">
              <w:rPr>
                <w:rFonts w:ascii="Palatino Linotype" w:hAnsi="Palatino Linotype" w:cs="Arial"/>
                <w:lang w:val="es-ES_tradnl"/>
              </w:rPr>
              <w:t>Comisionad</w:t>
            </w:r>
            <w:r>
              <w:rPr>
                <w:rFonts w:ascii="Palatino Linotype" w:hAnsi="Palatino Linotype" w:cs="Arial"/>
                <w:lang w:val="es-ES_tradnl"/>
              </w:rPr>
              <w:t>o</w:t>
            </w:r>
          </w:p>
          <w:p w:rsidR="003863A7" w:rsidRPr="0055162B" w:rsidRDefault="003863A7" w:rsidP="003863A7">
            <w:pPr>
              <w:jc w:val="center"/>
              <w:rPr>
                <w:rFonts w:ascii="Palatino Linotype" w:hAnsi="Palatino Linotype" w:cs="Arial"/>
                <w:b/>
                <w:color w:val="FFFFFF" w:themeColor="background1"/>
                <w:lang w:val="es-ES_tradnl"/>
              </w:rPr>
            </w:pPr>
            <w:r w:rsidRPr="0055162B">
              <w:rPr>
                <w:rFonts w:ascii="Palatino Linotype" w:hAnsi="Palatino Linotype" w:cs="Arial"/>
                <w:b/>
                <w:color w:val="FFFFFF" w:themeColor="background1"/>
                <w:lang w:val="es-ES_tradnl"/>
              </w:rPr>
              <w:t>(RÚBRICA)</w:t>
            </w:r>
          </w:p>
          <w:p w:rsidR="003863A7" w:rsidRPr="00A4591B" w:rsidRDefault="003863A7" w:rsidP="003863A7">
            <w:pPr>
              <w:jc w:val="center"/>
              <w:rPr>
                <w:rFonts w:ascii="Palatino Linotype" w:hAnsi="Palatino Linotype" w:cs="Arial"/>
                <w:b/>
                <w:lang w:val="es-ES_tradnl"/>
              </w:rPr>
            </w:pPr>
          </w:p>
        </w:tc>
      </w:tr>
      <w:tr w:rsidR="002F2934" w:rsidRPr="00A4591B" w:rsidTr="00E573F7">
        <w:trPr>
          <w:jc w:val="center"/>
        </w:trPr>
        <w:tc>
          <w:tcPr>
            <w:tcW w:w="10368" w:type="dxa"/>
            <w:gridSpan w:val="2"/>
          </w:tcPr>
          <w:p w:rsidR="002F2934" w:rsidRDefault="002F2934" w:rsidP="003863A7">
            <w:pPr>
              <w:jc w:val="center"/>
              <w:rPr>
                <w:rFonts w:ascii="Palatino Linotype" w:hAnsi="Palatino Linotype" w:cs="Arial"/>
                <w:b/>
                <w:lang w:val="es-ES_tradnl"/>
              </w:rPr>
            </w:pPr>
          </w:p>
          <w:p w:rsidR="006D33FB" w:rsidRDefault="006D33FB" w:rsidP="003863A7">
            <w:pPr>
              <w:jc w:val="center"/>
              <w:rPr>
                <w:rFonts w:ascii="Palatino Linotype" w:hAnsi="Palatino Linotype" w:cs="Arial"/>
                <w:b/>
                <w:lang w:val="es-ES_tradnl"/>
              </w:rPr>
            </w:pPr>
          </w:p>
          <w:p w:rsidR="002F2934" w:rsidRDefault="002F2934" w:rsidP="003863A7">
            <w:pPr>
              <w:jc w:val="center"/>
              <w:rPr>
                <w:rFonts w:ascii="Palatino Linotype" w:hAnsi="Palatino Linotype" w:cs="Arial"/>
                <w:b/>
                <w:lang w:val="es-ES_tradnl"/>
              </w:rPr>
            </w:pPr>
          </w:p>
          <w:p w:rsidR="003A2240" w:rsidRPr="00A4591B" w:rsidRDefault="003A2240" w:rsidP="003863A7">
            <w:pPr>
              <w:jc w:val="center"/>
              <w:rPr>
                <w:rFonts w:ascii="Palatino Linotype" w:hAnsi="Palatino Linotype" w:cs="Arial"/>
                <w:b/>
                <w:lang w:val="es-ES_tradnl"/>
              </w:rPr>
            </w:pPr>
          </w:p>
        </w:tc>
      </w:tr>
      <w:tr w:rsidR="002F2934" w:rsidRPr="00A4591B" w:rsidTr="00E573F7">
        <w:trPr>
          <w:jc w:val="center"/>
        </w:trPr>
        <w:tc>
          <w:tcPr>
            <w:tcW w:w="10368" w:type="dxa"/>
            <w:gridSpan w:val="2"/>
          </w:tcPr>
          <w:p w:rsidR="002F2934" w:rsidRPr="00A4591B" w:rsidRDefault="002F2934" w:rsidP="003863A7">
            <w:pPr>
              <w:jc w:val="center"/>
              <w:rPr>
                <w:rFonts w:ascii="Palatino Linotype" w:hAnsi="Palatino Linotype" w:cs="Arial"/>
                <w:b/>
                <w:lang w:val="es-ES_tradnl"/>
              </w:rPr>
            </w:pPr>
            <w:r w:rsidRPr="00A4591B">
              <w:rPr>
                <w:rFonts w:ascii="Palatino Linotype" w:hAnsi="Palatino Linotype" w:cs="Arial"/>
                <w:b/>
                <w:lang w:val="es-ES_tradnl"/>
              </w:rPr>
              <w:t>Alexis Tapia Ramírez</w:t>
            </w:r>
          </w:p>
          <w:p w:rsidR="002F2934" w:rsidRPr="00A4591B" w:rsidRDefault="002F2934" w:rsidP="003863A7">
            <w:pPr>
              <w:jc w:val="center"/>
              <w:rPr>
                <w:rFonts w:ascii="Palatino Linotype" w:hAnsi="Palatino Linotype" w:cs="Arial"/>
                <w:lang w:val="es-ES_tradnl"/>
              </w:rPr>
            </w:pPr>
            <w:r w:rsidRPr="00A4591B">
              <w:rPr>
                <w:rFonts w:ascii="Palatino Linotype" w:hAnsi="Palatino Linotype" w:cs="Arial"/>
                <w:lang w:val="es-ES_tradnl"/>
              </w:rPr>
              <w:t>Secretario Técnico del Pleno</w:t>
            </w:r>
          </w:p>
          <w:p w:rsidR="002F2934" w:rsidRPr="0055162B" w:rsidRDefault="002F2934" w:rsidP="003863A7">
            <w:pPr>
              <w:jc w:val="center"/>
              <w:rPr>
                <w:rFonts w:ascii="Palatino Linotype" w:hAnsi="Palatino Linotype" w:cs="Arial"/>
                <w:b/>
                <w:color w:val="FFFFFF" w:themeColor="background1"/>
                <w:lang w:val="es-ES_tradnl"/>
              </w:rPr>
            </w:pPr>
            <w:r w:rsidRPr="0055162B">
              <w:rPr>
                <w:rFonts w:ascii="Palatino Linotype" w:hAnsi="Palatino Linotype" w:cs="Arial"/>
                <w:b/>
                <w:color w:val="FFFFFF" w:themeColor="background1"/>
                <w:lang w:val="es-ES_tradnl"/>
              </w:rPr>
              <w:t>(RÚBRICA)</w:t>
            </w:r>
          </w:p>
          <w:p w:rsidR="002F2934" w:rsidRPr="00A4591B" w:rsidRDefault="002F2934" w:rsidP="003863A7">
            <w:pPr>
              <w:rPr>
                <w:rFonts w:ascii="Palatino Linotype" w:hAnsi="Palatino Linotype" w:cs="Arial"/>
                <w:lang w:val="es-ES_tradnl"/>
              </w:rPr>
            </w:pPr>
          </w:p>
        </w:tc>
      </w:tr>
    </w:tbl>
    <w:p w:rsidR="002F2934" w:rsidRPr="00A4591B" w:rsidRDefault="002F2934" w:rsidP="003863A7">
      <w:pPr>
        <w:jc w:val="both"/>
        <w:rPr>
          <w:rFonts w:ascii="Palatino Linotype" w:hAnsi="Palatino Linotype" w:cs="Arial"/>
          <w:sz w:val="20"/>
          <w:lang w:val="es-ES"/>
        </w:rPr>
      </w:pPr>
      <w:r w:rsidRPr="00A4591B">
        <w:rPr>
          <w:rFonts w:ascii="Palatino Linotype" w:hAnsi="Palatino Linotype" w:cs="Arial"/>
          <w:sz w:val="20"/>
        </w:rPr>
        <w:t xml:space="preserve">Esta hoja corresponde a la resolución </w:t>
      </w:r>
      <w:r w:rsidRPr="009F3989">
        <w:rPr>
          <w:rFonts w:ascii="Palatino Linotype" w:hAnsi="Palatino Linotype" w:cs="Arial"/>
          <w:sz w:val="20"/>
        </w:rPr>
        <w:t xml:space="preserve">de </w:t>
      </w:r>
      <w:r w:rsidR="006D33FB" w:rsidRPr="009F3989">
        <w:rPr>
          <w:rFonts w:ascii="Palatino Linotype" w:hAnsi="Palatino Linotype" w:cs="Arial"/>
          <w:sz w:val="20"/>
        </w:rPr>
        <w:t xml:space="preserve">diez </w:t>
      </w:r>
      <w:r w:rsidR="00CD2319" w:rsidRPr="009F3989">
        <w:rPr>
          <w:rFonts w:ascii="Palatino Linotype" w:hAnsi="Palatino Linotype" w:cs="Arial"/>
          <w:sz w:val="20"/>
        </w:rPr>
        <w:t xml:space="preserve">de </w:t>
      </w:r>
      <w:r w:rsidR="006D33FB" w:rsidRPr="009F3989">
        <w:rPr>
          <w:rFonts w:ascii="Palatino Linotype" w:hAnsi="Palatino Linotype" w:cs="Arial"/>
          <w:sz w:val="20"/>
        </w:rPr>
        <w:t xml:space="preserve">octubre </w:t>
      </w:r>
      <w:r w:rsidRPr="009F3989">
        <w:rPr>
          <w:rFonts w:ascii="Palatino Linotype" w:hAnsi="Palatino Linotype" w:cs="Arial"/>
          <w:sz w:val="20"/>
        </w:rPr>
        <w:t>de dos mil dieciocho, emitida</w:t>
      </w:r>
      <w:r w:rsidRPr="00A4591B">
        <w:rPr>
          <w:rFonts w:ascii="Palatino Linotype" w:hAnsi="Palatino Linotype" w:cs="Arial"/>
          <w:sz w:val="20"/>
        </w:rPr>
        <w:t xml:space="preserve"> en el recurso de revisión número 02</w:t>
      </w:r>
      <w:r w:rsidR="006D33FB">
        <w:rPr>
          <w:rFonts w:ascii="Palatino Linotype" w:hAnsi="Palatino Linotype" w:cs="Arial"/>
          <w:sz w:val="20"/>
        </w:rPr>
        <w:t>847</w:t>
      </w:r>
      <w:r w:rsidRPr="00A4591B">
        <w:rPr>
          <w:rFonts w:ascii="Palatino Linotype" w:hAnsi="Palatino Linotype" w:cs="Arial"/>
          <w:sz w:val="20"/>
        </w:rPr>
        <w:t>/INFOEM/IP/RR/2018.</w:t>
      </w:r>
    </w:p>
    <w:p w:rsidR="009174F1" w:rsidRPr="00A4591B" w:rsidRDefault="002F2934" w:rsidP="003863A7">
      <w:pPr>
        <w:pStyle w:val="Piedepgina"/>
        <w:rPr>
          <w:rFonts w:ascii="Palatino Linotype" w:hAnsi="Palatino Linotype"/>
          <w:b/>
          <w:bCs/>
          <w:spacing w:val="40"/>
          <w:sz w:val="28"/>
        </w:rPr>
      </w:pPr>
      <w:r w:rsidRPr="00A4591B">
        <w:rPr>
          <w:rFonts w:ascii="Palatino Linotype" w:hAnsi="Palatino Linotype" w:cs="Arial"/>
          <w:sz w:val="20"/>
        </w:rPr>
        <w:t>YSM/RPG</w:t>
      </w:r>
    </w:p>
    <w:sectPr w:rsidR="009174F1" w:rsidRPr="00A4591B" w:rsidSect="006957B1">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308" w:rsidRDefault="00712308" w:rsidP="00C80F8C">
      <w:r>
        <w:separator/>
      </w:r>
    </w:p>
  </w:endnote>
  <w:endnote w:type="continuationSeparator" w:id="0">
    <w:p w:rsidR="00712308" w:rsidRDefault="0071230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061" w:rsidRPr="00E573F7" w:rsidRDefault="00295061"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4D1F2D">
      <w:rPr>
        <w:rFonts w:ascii="Palatino Linotype" w:hAnsi="Palatino Linotype" w:cs="Arial"/>
        <w:b/>
        <w:bCs/>
        <w:noProof/>
        <w:sz w:val="20"/>
        <w:szCs w:val="20"/>
      </w:rPr>
      <w:t>34</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4D1F2D">
      <w:rPr>
        <w:rFonts w:ascii="Palatino Linotype" w:hAnsi="Palatino Linotype" w:cs="Arial"/>
        <w:b/>
        <w:bCs/>
        <w:noProof/>
        <w:sz w:val="20"/>
        <w:szCs w:val="20"/>
      </w:rPr>
      <w:t>39</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061" w:rsidRPr="003863A7" w:rsidRDefault="00295061" w:rsidP="005319F2">
    <w:pPr>
      <w:pStyle w:val="Piedepgina"/>
      <w:spacing w:before="120"/>
      <w:jc w:val="right"/>
      <w:rPr>
        <w:rFonts w:ascii="Palatino Linotype" w:hAnsi="Palatino Linotype" w:cs="Arial"/>
        <w:b/>
        <w:bCs/>
        <w:sz w:val="20"/>
        <w:szCs w:val="20"/>
      </w:rPr>
    </w:pPr>
    <w:r w:rsidRPr="003863A7">
      <w:rPr>
        <w:rFonts w:ascii="Palatino Linotype" w:hAnsi="Palatino Linotype" w:cs="Arial"/>
        <w:b/>
        <w:bCs/>
        <w:sz w:val="20"/>
        <w:szCs w:val="20"/>
      </w:rPr>
      <w:t xml:space="preserve">Página </w:t>
    </w:r>
    <w:r w:rsidRPr="003863A7">
      <w:rPr>
        <w:rFonts w:ascii="Palatino Linotype" w:hAnsi="Palatino Linotype" w:cs="Arial"/>
        <w:b/>
        <w:bCs/>
        <w:sz w:val="20"/>
        <w:szCs w:val="20"/>
      </w:rPr>
      <w:fldChar w:fldCharType="begin"/>
    </w:r>
    <w:r w:rsidRPr="003863A7">
      <w:rPr>
        <w:rFonts w:ascii="Palatino Linotype" w:hAnsi="Palatino Linotype" w:cs="Arial"/>
        <w:b/>
        <w:bCs/>
        <w:sz w:val="20"/>
        <w:szCs w:val="20"/>
      </w:rPr>
      <w:instrText>PAGE</w:instrText>
    </w:r>
    <w:r w:rsidRPr="003863A7">
      <w:rPr>
        <w:rFonts w:ascii="Palatino Linotype" w:hAnsi="Palatino Linotype" w:cs="Arial"/>
        <w:b/>
        <w:bCs/>
        <w:sz w:val="20"/>
        <w:szCs w:val="20"/>
      </w:rPr>
      <w:fldChar w:fldCharType="separate"/>
    </w:r>
    <w:r w:rsidR="004D1F2D">
      <w:rPr>
        <w:rFonts w:ascii="Palatino Linotype" w:hAnsi="Palatino Linotype" w:cs="Arial"/>
        <w:b/>
        <w:bCs/>
        <w:noProof/>
        <w:sz w:val="20"/>
        <w:szCs w:val="20"/>
      </w:rPr>
      <w:t>1</w:t>
    </w:r>
    <w:r w:rsidRPr="003863A7">
      <w:rPr>
        <w:rFonts w:ascii="Palatino Linotype" w:hAnsi="Palatino Linotype" w:cs="Arial"/>
        <w:b/>
        <w:bCs/>
        <w:sz w:val="20"/>
        <w:szCs w:val="20"/>
      </w:rPr>
      <w:fldChar w:fldCharType="end"/>
    </w:r>
    <w:r w:rsidRPr="003863A7">
      <w:rPr>
        <w:rFonts w:ascii="Palatino Linotype" w:hAnsi="Palatino Linotype" w:cs="Arial"/>
        <w:sz w:val="20"/>
        <w:szCs w:val="20"/>
      </w:rPr>
      <w:t xml:space="preserve"> de </w:t>
    </w:r>
    <w:r w:rsidRPr="003863A7">
      <w:rPr>
        <w:rFonts w:ascii="Palatino Linotype" w:hAnsi="Palatino Linotype" w:cs="Arial"/>
        <w:b/>
        <w:bCs/>
        <w:sz w:val="20"/>
        <w:szCs w:val="20"/>
      </w:rPr>
      <w:fldChar w:fldCharType="begin"/>
    </w:r>
    <w:r w:rsidRPr="003863A7">
      <w:rPr>
        <w:rFonts w:ascii="Palatino Linotype" w:hAnsi="Palatino Linotype" w:cs="Arial"/>
        <w:b/>
        <w:bCs/>
        <w:sz w:val="20"/>
        <w:szCs w:val="20"/>
      </w:rPr>
      <w:instrText>NUMPAGES</w:instrText>
    </w:r>
    <w:r w:rsidRPr="003863A7">
      <w:rPr>
        <w:rFonts w:ascii="Palatino Linotype" w:hAnsi="Palatino Linotype" w:cs="Arial"/>
        <w:b/>
        <w:bCs/>
        <w:sz w:val="20"/>
        <w:szCs w:val="20"/>
      </w:rPr>
      <w:fldChar w:fldCharType="separate"/>
    </w:r>
    <w:r w:rsidR="004D1F2D">
      <w:rPr>
        <w:rFonts w:ascii="Palatino Linotype" w:hAnsi="Palatino Linotype" w:cs="Arial"/>
        <w:b/>
        <w:bCs/>
        <w:noProof/>
        <w:sz w:val="20"/>
        <w:szCs w:val="20"/>
      </w:rPr>
      <w:t>35</w:t>
    </w:r>
    <w:r w:rsidRPr="003863A7">
      <w:rPr>
        <w:rFonts w:ascii="Palatino Linotype" w:hAnsi="Palatino Linotype" w:cs="Arial"/>
        <w:b/>
        <w:bCs/>
        <w:sz w:val="20"/>
        <w:szCs w:val="20"/>
      </w:rPr>
      <w:fldChar w:fldCharType="end"/>
    </w:r>
  </w:p>
  <w:p w:rsidR="00295061" w:rsidRPr="00070856" w:rsidRDefault="00295061"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308" w:rsidRDefault="00712308" w:rsidP="00C80F8C">
      <w:r>
        <w:separator/>
      </w:r>
    </w:p>
  </w:footnote>
  <w:footnote w:type="continuationSeparator" w:id="0">
    <w:p w:rsidR="00712308" w:rsidRDefault="0071230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061" w:rsidRPr="00354355" w:rsidRDefault="00295061"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295061" w:rsidRPr="008F2CCC" w:rsidTr="005C5A47">
      <w:tc>
        <w:tcPr>
          <w:tcW w:w="3828" w:type="dxa"/>
        </w:tcPr>
        <w:p w:rsidR="00295061" w:rsidRPr="008F2CCC" w:rsidRDefault="00295061" w:rsidP="00070856">
          <w:pPr>
            <w:rPr>
              <w:rFonts w:ascii="Palatino Linotype" w:hAnsi="Palatino Linotype"/>
              <w:b/>
              <w:sz w:val="22"/>
              <w:szCs w:val="22"/>
              <w:lang w:val="es-ES_tradnl"/>
            </w:rPr>
          </w:pPr>
        </w:p>
      </w:tc>
      <w:tc>
        <w:tcPr>
          <w:tcW w:w="2551" w:type="dxa"/>
          <w:shd w:val="clear" w:color="auto" w:fill="auto"/>
        </w:tcPr>
        <w:p w:rsidR="00295061" w:rsidRPr="00664658" w:rsidRDefault="0029506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295061" w:rsidRPr="00664658" w:rsidRDefault="00295061" w:rsidP="005C5A47">
          <w:pPr>
            <w:jc w:val="both"/>
            <w:rPr>
              <w:rFonts w:ascii="Palatino Linotype" w:hAnsi="Palatino Linotype"/>
              <w:b/>
              <w:sz w:val="22"/>
              <w:szCs w:val="22"/>
              <w:lang w:val="es-ES_tradnl"/>
            </w:rPr>
          </w:pPr>
          <w:r>
            <w:rPr>
              <w:rFonts w:ascii="Palatino Linotype" w:hAnsi="Palatino Linotype"/>
              <w:b/>
              <w:sz w:val="22"/>
              <w:szCs w:val="22"/>
              <w:lang w:val="es-ES_tradnl"/>
            </w:rPr>
            <w:t>02847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295061" w:rsidRPr="008F2CCC" w:rsidTr="005C5A47">
      <w:tc>
        <w:tcPr>
          <w:tcW w:w="3828" w:type="dxa"/>
        </w:tcPr>
        <w:p w:rsidR="00295061" w:rsidRPr="008F2CCC" w:rsidRDefault="00295061" w:rsidP="008F1EC6">
          <w:pPr>
            <w:rPr>
              <w:rFonts w:ascii="Palatino Linotype" w:hAnsi="Palatino Linotype"/>
              <w:b/>
              <w:sz w:val="22"/>
              <w:szCs w:val="22"/>
              <w:lang w:val="es-ES_tradnl"/>
            </w:rPr>
          </w:pPr>
        </w:p>
      </w:tc>
      <w:tc>
        <w:tcPr>
          <w:tcW w:w="2551" w:type="dxa"/>
          <w:shd w:val="clear" w:color="auto" w:fill="auto"/>
        </w:tcPr>
        <w:p w:rsidR="00295061" w:rsidRPr="00664658" w:rsidRDefault="00295061"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295061" w:rsidRPr="00DC41C8" w:rsidRDefault="00295061" w:rsidP="005C5A47">
          <w:pPr>
            <w:jc w:val="both"/>
            <w:rPr>
              <w:rFonts w:ascii="Palatino Linotype" w:hAnsi="Palatino Linotype"/>
              <w:b/>
              <w:sz w:val="22"/>
              <w:szCs w:val="22"/>
            </w:rPr>
          </w:pPr>
          <w:r>
            <w:rPr>
              <w:rFonts w:ascii="Palatino Linotype" w:hAnsi="Palatino Linotype"/>
              <w:b/>
              <w:sz w:val="22"/>
              <w:szCs w:val="22"/>
            </w:rPr>
            <w:t xml:space="preserve">Ayuntamiento de Cuautitlán </w:t>
          </w:r>
        </w:p>
      </w:tc>
    </w:tr>
    <w:tr w:rsidR="00295061" w:rsidRPr="008F2CCC" w:rsidTr="005C5A47">
      <w:trPr>
        <w:trHeight w:val="228"/>
      </w:trPr>
      <w:tc>
        <w:tcPr>
          <w:tcW w:w="3828" w:type="dxa"/>
        </w:tcPr>
        <w:p w:rsidR="00295061" w:rsidRPr="008F2CCC" w:rsidRDefault="00295061" w:rsidP="00070856">
          <w:pPr>
            <w:rPr>
              <w:rFonts w:ascii="Palatino Linotype" w:hAnsi="Palatino Linotype"/>
              <w:b/>
              <w:sz w:val="22"/>
              <w:szCs w:val="22"/>
              <w:lang w:val="es-ES_tradnl"/>
            </w:rPr>
          </w:pPr>
        </w:p>
      </w:tc>
      <w:tc>
        <w:tcPr>
          <w:tcW w:w="2551" w:type="dxa"/>
          <w:shd w:val="clear" w:color="auto" w:fill="auto"/>
        </w:tcPr>
        <w:p w:rsidR="00295061" w:rsidRPr="00664658" w:rsidRDefault="00295061"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295061" w:rsidRPr="00664658" w:rsidRDefault="00295061"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295061" w:rsidRPr="00354355" w:rsidRDefault="00295061"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061" w:rsidRPr="00B8513C" w:rsidRDefault="00295061">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403"/>
      <w:gridCol w:w="2551"/>
      <w:gridCol w:w="3402"/>
    </w:tblGrid>
    <w:tr w:rsidR="00295061" w:rsidRPr="008F2CCC" w:rsidTr="00B65CCD">
      <w:tc>
        <w:tcPr>
          <w:tcW w:w="3403" w:type="dxa"/>
          <w:vMerge w:val="restart"/>
        </w:tcPr>
        <w:p w:rsidR="00295061" w:rsidRPr="008F2CCC" w:rsidRDefault="00295061" w:rsidP="00A2780F">
          <w:pPr>
            <w:rPr>
              <w:rFonts w:ascii="Palatino Linotype" w:hAnsi="Palatino Linotype"/>
              <w:b/>
              <w:sz w:val="22"/>
              <w:szCs w:val="22"/>
              <w:lang w:val="es-ES_tradnl"/>
            </w:rPr>
          </w:pPr>
        </w:p>
      </w:tc>
      <w:tc>
        <w:tcPr>
          <w:tcW w:w="2551" w:type="dxa"/>
          <w:shd w:val="clear" w:color="auto" w:fill="auto"/>
        </w:tcPr>
        <w:p w:rsidR="00295061" w:rsidRPr="008F2CCC" w:rsidRDefault="0029506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295061" w:rsidRPr="008F2CCC" w:rsidRDefault="00295061" w:rsidP="005C5A47">
          <w:pPr>
            <w:jc w:val="both"/>
            <w:rPr>
              <w:rFonts w:ascii="Palatino Linotype" w:hAnsi="Palatino Linotype"/>
              <w:b/>
              <w:sz w:val="22"/>
              <w:szCs w:val="22"/>
              <w:lang w:val="es-ES_tradnl"/>
            </w:rPr>
          </w:pPr>
          <w:r>
            <w:rPr>
              <w:rFonts w:ascii="Palatino Linotype" w:hAnsi="Palatino Linotype"/>
              <w:b/>
              <w:sz w:val="22"/>
              <w:szCs w:val="22"/>
              <w:lang w:val="es-ES_tradnl"/>
            </w:rPr>
            <w:t>02847/INFOEM/IP/RR/2018</w:t>
          </w:r>
        </w:p>
      </w:tc>
    </w:tr>
    <w:tr w:rsidR="00295061" w:rsidRPr="008F2CCC" w:rsidTr="00B65CCD">
      <w:tc>
        <w:tcPr>
          <w:tcW w:w="3403" w:type="dxa"/>
          <w:vMerge/>
        </w:tcPr>
        <w:p w:rsidR="00295061" w:rsidRPr="008F2CCC" w:rsidRDefault="00295061" w:rsidP="00A2780F">
          <w:pPr>
            <w:rPr>
              <w:rFonts w:ascii="Palatino Linotype" w:hAnsi="Palatino Linotype"/>
              <w:b/>
              <w:sz w:val="22"/>
              <w:szCs w:val="22"/>
              <w:lang w:val="es-ES_tradnl"/>
            </w:rPr>
          </w:pPr>
        </w:p>
      </w:tc>
      <w:tc>
        <w:tcPr>
          <w:tcW w:w="2551" w:type="dxa"/>
          <w:shd w:val="clear" w:color="auto" w:fill="auto"/>
        </w:tcPr>
        <w:p w:rsidR="00295061" w:rsidRPr="008F2CCC" w:rsidRDefault="0029506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295061" w:rsidRPr="008F2CCC" w:rsidRDefault="002B6C50" w:rsidP="002B6C50">
          <w:pPr>
            <w:jc w:val="both"/>
            <w:rPr>
              <w:rFonts w:ascii="Palatino Linotype" w:hAnsi="Palatino Linotype"/>
              <w:b/>
              <w:sz w:val="22"/>
              <w:szCs w:val="22"/>
              <w:lang w:val="es-ES_tradnl"/>
            </w:rPr>
          </w:pPr>
          <w:r>
            <w:rPr>
              <w:rFonts w:ascii="Palatino Linotype" w:hAnsi="Palatino Linotype"/>
              <w:b/>
              <w:sz w:val="22"/>
              <w:szCs w:val="22"/>
            </w:rPr>
            <w:t>XXXXXX</w:t>
          </w:r>
          <w:r w:rsidR="00295061">
            <w:rPr>
              <w:rFonts w:ascii="Palatino Linotype" w:hAnsi="Palatino Linotype"/>
              <w:b/>
              <w:sz w:val="22"/>
              <w:szCs w:val="22"/>
            </w:rPr>
            <w:t xml:space="preserve"> </w:t>
          </w:r>
          <w:r>
            <w:rPr>
              <w:rFonts w:ascii="Palatino Linotype" w:hAnsi="Palatino Linotype"/>
              <w:b/>
              <w:sz w:val="22"/>
              <w:szCs w:val="22"/>
            </w:rPr>
            <w:t>XXXXXXX</w:t>
          </w:r>
          <w:r w:rsidR="00295061">
            <w:rPr>
              <w:rFonts w:ascii="Palatino Linotype" w:hAnsi="Palatino Linotype"/>
              <w:b/>
              <w:sz w:val="22"/>
              <w:szCs w:val="22"/>
            </w:rPr>
            <w:t xml:space="preserve"> </w:t>
          </w:r>
          <w:r>
            <w:rPr>
              <w:rFonts w:ascii="Palatino Linotype" w:hAnsi="Palatino Linotype"/>
              <w:b/>
              <w:sz w:val="22"/>
              <w:szCs w:val="22"/>
            </w:rPr>
            <w:t>XXXXXX</w:t>
          </w:r>
          <w:r w:rsidR="00295061">
            <w:rPr>
              <w:rFonts w:ascii="Palatino Linotype" w:hAnsi="Palatino Linotype"/>
              <w:b/>
              <w:sz w:val="22"/>
              <w:szCs w:val="22"/>
            </w:rPr>
            <w:t xml:space="preserve"> </w:t>
          </w:r>
          <w:r>
            <w:rPr>
              <w:rFonts w:ascii="Palatino Linotype" w:hAnsi="Palatino Linotype"/>
              <w:b/>
              <w:sz w:val="22"/>
              <w:szCs w:val="22"/>
            </w:rPr>
            <w:t>XXXXXXX</w:t>
          </w:r>
        </w:p>
      </w:tc>
    </w:tr>
    <w:tr w:rsidR="00295061" w:rsidRPr="008F2CCC" w:rsidTr="00B65CCD">
      <w:trPr>
        <w:trHeight w:val="228"/>
      </w:trPr>
      <w:tc>
        <w:tcPr>
          <w:tcW w:w="3403" w:type="dxa"/>
          <w:vMerge/>
        </w:tcPr>
        <w:p w:rsidR="00295061" w:rsidRPr="008F2CCC" w:rsidRDefault="00295061" w:rsidP="00E37C88">
          <w:pPr>
            <w:rPr>
              <w:rFonts w:ascii="Palatino Linotype" w:hAnsi="Palatino Linotype"/>
              <w:b/>
              <w:sz w:val="22"/>
              <w:szCs w:val="22"/>
              <w:lang w:val="es-ES_tradnl"/>
            </w:rPr>
          </w:pPr>
        </w:p>
      </w:tc>
      <w:tc>
        <w:tcPr>
          <w:tcW w:w="2551" w:type="dxa"/>
          <w:shd w:val="clear" w:color="auto" w:fill="auto"/>
        </w:tcPr>
        <w:p w:rsidR="00295061" w:rsidRPr="008F2CCC" w:rsidRDefault="0029506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295061" w:rsidRPr="00DC41C8" w:rsidRDefault="00295061" w:rsidP="005C5A47">
          <w:pPr>
            <w:jc w:val="both"/>
            <w:rPr>
              <w:rFonts w:ascii="Palatino Linotype" w:hAnsi="Palatino Linotype"/>
              <w:b/>
              <w:sz w:val="22"/>
              <w:szCs w:val="22"/>
            </w:rPr>
          </w:pPr>
          <w:r>
            <w:rPr>
              <w:rFonts w:ascii="Palatino Linotype" w:hAnsi="Palatino Linotype"/>
              <w:b/>
              <w:sz w:val="22"/>
              <w:szCs w:val="22"/>
            </w:rPr>
            <w:t xml:space="preserve">Ayuntamiento de Cuautitlán </w:t>
          </w:r>
        </w:p>
      </w:tc>
    </w:tr>
    <w:tr w:rsidR="00295061" w:rsidRPr="008F2CCC" w:rsidTr="00B65CCD">
      <w:tc>
        <w:tcPr>
          <w:tcW w:w="3403" w:type="dxa"/>
          <w:vMerge/>
        </w:tcPr>
        <w:p w:rsidR="00295061" w:rsidRPr="008F2CCC" w:rsidRDefault="00295061" w:rsidP="00A2780F">
          <w:pPr>
            <w:rPr>
              <w:rFonts w:ascii="Palatino Linotype" w:hAnsi="Palatino Linotype"/>
              <w:b/>
              <w:sz w:val="22"/>
              <w:szCs w:val="22"/>
              <w:lang w:val="es-ES_tradnl"/>
            </w:rPr>
          </w:pPr>
        </w:p>
      </w:tc>
      <w:tc>
        <w:tcPr>
          <w:tcW w:w="2551" w:type="dxa"/>
          <w:shd w:val="clear" w:color="auto" w:fill="auto"/>
        </w:tcPr>
        <w:p w:rsidR="00295061" w:rsidRPr="008F2CCC" w:rsidRDefault="0029506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295061" w:rsidRPr="008F2CCC" w:rsidRDefault="00295061" w:rsidP="005C5A47">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295061" w:rsidRPr="00AF2340" w:rsidRDefault="00295061"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151E28"/>
    <w:multiLevelType w:val="hybridMultilevel"/>
    <w:tmpl w:val="E518528E"/>
    <w:lvl w:ilvl="0" w:tplc="FFFC1D2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8"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3" w15:restartNumberingAfterBreak="0">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4" w15:restartNumberingAfterBreak="0">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7"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8" w15:restartNumberingAfterBreak="0">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4A1B2395"/>
    <w:multiLevelType w:val="hybridMultilevel"/>
    <w:tmpl w:val="ECC4AD90"/>
    <w:lvl w:ilvl="0" w:tplc="DB24AF9E">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4BB10952"/>
    <w:multiLevelType w:val="hybridMultilevel"/>
    <w:tmpl w:val="9E247054"/>
    <w:lvl w:ilvl="0" w:tplc="5574D07A">
      <w:start w:val="59"/>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5" w15:restartNumberingAfterBreak="0">
    <w:nsid w:val="5ABC257D"/>
    <w:multiLevelType w:val="multilevel"/>
    <w:tmpl w:val="B7A4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15:restartNumberingAfterBreak="0">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EA308DE"/>
    <w:multiLevelType w:val="hybridMultilevel"/>
    <w:tmpl w:val="C1C6446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32"/>
  </w:num>
  <w:num w:numId="3">
    <w:abstractNumId w:val="29"/>
  </w:num>
  <w:num w:numId="4">
    <w:abstractNumId w:val="9"/>
  </w:num>
  <w:num w:numId="5">
    <w:abstractNumId w:val="5"/>
  </w:num>
  <w:num w:numId="6">
    <w:abstractNumId w:val="28"/>
  </w:num>
  <w:num w:numId="7">
    <w:abstractNumId w:val="30"/>
  </w:num>
  <w:num w:numId="8">
    <w:abstractNumId w:val="10"/>
  </w:num>
  <w:num w:numId="9">
    <w:abstractNumId w:val="8"/>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6"/>
  </w:num>
  <w:num w:numId="14">
    <w:abstractNumId w:val="11"/>
  </w:num>
  <w:num w:numId="15">
    <w:abstractNumId w:val="33"/>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4"/>
  </w:num>
  <w:num w:numId="19">
    <w:abstractNumId w:val="13"/>
  </w:num>
  <w:num w:numId="20">
    <w:abstractNumId w:val="22"/>
  </w:num>
  <w:num w:numId="21">
    <w:abstractNumId w:val="7"/>
  </w:num>
  <w:num w:numId="22">
    <w:abstractNumId w:val="21"/>
  </w:num>
  <w:num w:numId="23">
    <w:abstractNumId w:val="16"/>
  </w:num>
  <w:num w:numId="24">
    <w:abstractNumId w:val="12"/>
  </w:num>
  <w:num w:numId="25">
    <w:abstractNumId w:val="3"/>
  </w:num>
  <w:num w:numId="26">
    <w:abstractNumId w:val="31"/>
  </w:num>
  <w:num w:numId="27">
    <w:abstractNumId w:val="23"/>
  </w:num>
  <w:num w:numId="28">
    <w:abstractNumId w:val="18"/>
  </w:num>
  <w:num w:numId="29">
    <w:abstractNumId w:val="0"/>
  </w:num>
  <w:num w:numId="30">
    <w:abstractNumId w:val="19"/>
  </w:num>
  <w:num w:numId="31">
    <w:abstractNumId w:val="20"/>
    <w:lvlOverride w:ilvl="0">
      <w:startOverride w:val="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27"/>
  </w:num>
  <w:num w:numId="34">
    <w:abstractNumId w:val="15"/>
  </w:num>
  <w:num w:numId="35">
    <w:abstractNumId w:val="1"/>
  </w:num>
  <w:num w:numId="36">
    <w:abstractNumId w:val="2"/>
  </w:num>
  <w:num w:numId="37">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CO"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0F"/>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9BC"/>
    <w:rsid w:val="00007AF1"/>
    <w:rsid w:val="00007FD8"/>
    <w:rsid w:val="000104F0"/>
    <w:rsid w:val="000123CB"/>
    <w:rsid w:val="00012A00"/>
    <w:rsid w:val="00013023"/>
    <w:rsid w:val="00013EBF"/>
    <w:rsid w:val="000142C0"/>
    <w:rsid w:val="00014E91"/>
    <w:rsid w:val="00015DDC"/>
    <w:rsid w:val="000160C6"/>
    <w:rsid w:val="00016A2B"/>
    <w:rsid w:val="0001796B"/>
    <w:rsid w:val="00017EBE"/>
    <w:rsid w:val="00020BD7"/>
    <w:rsid w:val="00020C9F"/>
    <w:rsid w:val="00021B15"/>
    <w:rsid w:val="00022013"/>
    <w:rsid w:val="00022DCF"/>
    <w:rsid w:val="00022E8B"/>
    <w:rsid w:val="00023233"/>
    <w:rsid w:val="000244C6"/>
    <w:rsid w:val="0002471C"/>
    <w:rsid w:val="00024A5F"/>
    <w:rsid w:val="00024E68"/>
    <w:rsid w:val="000254C2"/>
    <w:rsid w:val="00025DB0"/>
    <w:rsid w:val="0002685C"/>
    <w:rsid w:val="0002690E"/>
    <w:rsid w:val="00026A3C"/>
    <w:rsid w:val="0003033D"/>
    <w:rsid w:val="00030B10"/>
    <w:rsid w:val="00031223"/>
    <w:rsid w:val="0003134F"/>
    <w:rsid w:val="0003153C"/>
    <w:rsid w:val="000317FD"/>
    <w:rsid w:val="00031B70"/>
    <w:rsid w:val="00031C72"/>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1115"/>
    <w:rsid w:val="00051908"/>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1B3"/>
    <w:rsid w:val="00071FC4"/>
    <w:rsid w:val="000725D3"/>
    <w:rsid w:val="0007261F"/>
    <w:rsid w:val="000728B7"/>
    <w:rsid w:val="00072954"/>
    <w:rsid w:val="00072CB3"/>
    <w:rsid w:val="0007327E"/>
    <w:rsid w:val="000734E9"/>
    <w:rsid w:val="0007367D"/>
    <w:rsid w:val="00073A2F"/>
    <w:rsid w:val="0007436D"/>
    <w:rsid w:val="00074CF8"/>
    <w:rsid w:val="00075615"/>
    <w:rsid w:val="00075EA3"/>
    <w:rsid w:val="00076D4D"/>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8710F"/>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DD0"/>
    <w:rsid w:val="000A4E74"/>
    <w:rsid w:val="000A52A9"/>
    <w:rsid w:val="000A5939"/>
    <w:rsid w:val="000A5A68"/>
    <w:rsid w:val="000A66D7"/>
    <w:rsid w:val="000A6AB6"/>
    <w:rsid w:val="000A6E3F"/>
    <w:rsid w:val="000A7958"/>
    <w:rsid w:val="000A7B48"/>
    <w:rsid w:val="000B11B2"/>
    <w:rsid w:val="000B17C5"/>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38D1"/>
    <w:rsid w:val="000E46D9"/>
    <w:rsid w:val="000E4FEF"/>
    <w:rsid w:val="000E558F"/>
    <w:rsid w:val="000E5592"/>
    <w:rsid w:val="000E5C93"/>
    <w:rsid w:val="000E68DA"/>
    <w:rsid w:val="000E6C51"/>
    <w:rsid w:val="000E7182"/>
    <w:rsid w:val="000E71A3"/>
    <w:rsid w:val="000E72D5"/>
    <w:rsid w:val="000E74AC"/>
    <w:rsid w:val="000F03A9"/>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763"/>
    <w:rsid w:val="00115DB1"/>
    <w:rsid w:val="00115E6B"/>
    <w:rsid w:val="00116272"/>
    <w:rsid w:val="00116376"/>
    <w:rsid w:val="001166AB"/>
    <w:rsid w:val="00116D62"/>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5211"/>
    <w:rsid w:val="0013622C"/>
    <w:rsid w:val="001371A5"/>
    <w:rsid w:val="00137275"/>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32A"/>
    <w:rsid w:val="00147FCE"/>
    <w:rsid w:val="00150B44"/>
    <w:rsid w:val="00150BAE"/>
    <w:rsid w:val="00150CF7"/>
    <w:rsid w:val="00151C8C"/>
    <w:rsid w:val="00151EC2"/>
    <w:rsid w:val="00152D76"/>
    <w:rsid w:val="0015349A"/>
    <w:rsid w:val="00153F8E"/>
    <w:rsid w:val="001554A0"/>
    <w:rsid w:val="0015612E"/>
    <w:rsid w:val="0015668F"/>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06"/>
    <w:rsid w:val="00166D1D"/>
    <w:rsid w:val="00166F44"/>
    <w:rsid w:val="00167677"/>
    <w:rsid w:val="00167D9D"/>
    <w:rsid w:val="00170043"/>
    <w:rsid w:val="001701E7"/>
    <w:rsid w:val="00170DE2"/>
    <w:rsid w:val="0017174F"/>
    <w:rsid w:val="00171E23"/>
    <w:rsid w:val="00172612"/>
    <w:rsid w:val="00172EC4"/>
    <w:rsid w:val="001737DF"/>
    <w:rsid w:val="00175682"/>
    <w:rsid w:val="001757B6"/>
    <w:rsid w:val="00175CC8"/>
    <w:rsid w:val="00175EBB"/>
    <w:rsid w:val="00175FE0"/>
    <w:rsid w:val="001769F3"/>
    <w:rsid w:val="001779E0"/>
    <w:rsid w:val="00177BBD"/>
    <w:rsid w:val="00177E7F"/>
    <w:rsid w:val="00180098"/>
    <w:rsid w:val="00181250"/>
    <w:rsid w:val="00181A3C"/>
    <w:rsid w:val="00181D67"/>
    <w:rsid w:val="00182009"/>
    <w:rsid w:val="001821FD"/>
    <w:rsid w:val="001825CC"/>
    <w:rsid w:val="001826A7"/>
    <w:rsid w:val="001830EE"/>
    <w:rsid w:val="001834AE"/>
    <w:rsid w:val="00183ACB"/>
    <w:rsid w:val="00183CB1"/>
    <w:rsid w:val="00183F4B"/>
    <w:rsid w:val="001841F3"/>
    <w:rsid w:val="00184684"/>
    <w:rsid w:val="00184A75"/>
    <w:rsid w:val="001854E0"/>
    <w:rsid w:val="00185B0F"/>
    <w:rsid w:val="00185DA2"/>
    <w:rsid w:val="00185EEA"/>
    <w:rsid w:val="0018726A"/>
    <w:rsid w:val="00187682"/>
    <w:rsid w:val="001900D7"/>
    <w:rsid w:val="00190BFD"/>
    <w:rsid w:val="00193D12"/>
    <w:rsid w:val="00195288"/>
    <w:rsid w:val="0019536A"/>
    <w:rsid w:val="00195662"/>
    <w:rsid w:val="00195F6E"/>
    <w:rsid w:val="001962AC"/>
    <w:rsid w:val="00197D21"/>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C33"/>
    <w:rsid w:val="001F1EC5"/>
    <w:rsid w:val="001F1F43"/>
    <w:rsid w:val="001F2A8A"/>
    <w:rsid w:val="001F32D8"/>
    <w:rsid w:val="001F3670"/>
    <w:rsid w:val="001F429F"/>
    <w:rsid w:val="001F4675"/>
    <w:rsid w:val="001F4B32"/>
    <w:rsid w:val="001F4BE7"/>
    <w:rsid w:val="001F4EAA"/>
    <w:rsid w:val="001F5AC5"/>
    <w:rsid w:val="001F5B1C"/>
    <w:rsid w:val="001F6409"/>
    <w:rsid w:val="001F683C"/>
    <w:rsid w:val="001F6D6E"/>
    <w:rsid w:val="001F6EC4"/>
    <w:rsid w:val="001F6F43"/>
    <w:rsid w:val="001F7C05"/>
    <w:rsid w:val="001F7F0F"/>
    <w:rsid w:val="001F7FB1"/>
    <w:rsid w:val="00200E18"/>
    <w:rsid w:val="00201538"/>
    <w:rsid w:val="002015C4"/>
    <w:rsid w:val="00201D37"/>
    <w:rsid w:val="00201EFA"/>
    <w:rsid w:val="00202781"/>
    <w:rsid w:val="002028D5"/>
    <w:rsid w:val="002034BD"/>
    <w:rsid w:val="00204207"/>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6F8C"/>
    <w:rsid w:val="00217116"/>
    <w:rsid w:val="002176D1"/>
    <w:rsid w:val="00217725"/>
    <w:rsid w:val="002178DB"/>
    <w:rsid w:val="0021793F"/>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5D"/>
    <w:rsid w:val="0023279B"/>
    <w:rsid w:val="00232BCF"/>
    <w:rsid w:val="00233ECF"/>
    <w:rsid w:val="00233F58"/>
    <w:rsid w:val="00234622"/>
    <w:rsid w:val="0023487A"/>
    <w:rsid w:val="0023574C"/>
    <w:rsid w:val="00235E84"/>
    <w:rsid w:val="002362D3"/>
    <w:rsid w:val="002373B0"/>
    <w:rsid w:val="002401C1"/>
    <w:rsid w:val="00240C02"/>
    <w:rsid w:val="00241458"/>
    <w:rsid w:val="00241819"/>
    <w:rsid w:val="002419F3"/>
    <w:rsid w:val="00241C56"/>
    <w:rsid w:val="00242562"/>
    <w:rsid w:val="00242E0D"/>
    <w:rsid w:val="00242F07"/>
    <w:rsid w:val="00242F4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7AD"/>
    <w:rsid w:val="00260C82"/>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AF0"/>
    <w:rsid w:val="00274E55"/>
    <w:rsid w:val="00275106"/>
    <w:rsid w:val="0027557E"/>
    <w:rsid w:val="002759EB"/>
    <w:rsid w:val="00275FC6"/>
    <w:rsid w:val="002766F9"/>
    <w:rsid w:val="00277316"/>
    <w:rsid w:val="00277453"/>
    <w:rsid w:val="00277DD9"/>
    <w:rsid w:val="0028019C"/>
    <w:rsid w:val="0028167B"/>
    <w:rsid w:val="00281AA4"/>
    <w:rsid w:val="00282679"/>
    <w:rsid w:val="002843D9"/>
    <w:rsid w:val="0028643E"/>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5061"/>
    <w:rsid w:val="00296F09"/>
    <w:rsid w:val="00297165"/>
    <w:rsid w:val="00297453"/>
    <w:rsid w:val="00297B53"/>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C50"/>
    <w:rsid w:val="002B6E64"/>
    <w:rsid w:val="002B7094"/>
    <w:rsid w:val="002B7129"/>
    <w:rsid w:val="002B7242"/>
    <w:rsid w:val="002B7695"/>
    <w:rsid w:val="002B7D32"/>
    <w:rsid w:val="002C0512"/>
    <w:rsid w:val="002C0CD3"/>
    <w:rsid w:val="002C12D5"/>
    <w:rsid w:val="002C135F"/>
    <w:rsid w:val="002C182F"/>
    <w:rsid w:val="002C18C0"/>
    <w:rsid w:val="002C1C07"/>
    <w:rsid w:val="002C2724"/>
    <w:rsid w:val="002C3662"/>
    <w:rsid w:val="002C3A41"/>
    <w:rsid w:val="002C3BC1"/>
    <w:rsid w:val="002C451D"/>
    <w:rsid w:val="002C4987"/>
    <w:rsid w:val="002C6CE9"/>
    <w:rsid w:val="002C742B"/>
    <w:rsid w:val="002C783E"/>
    <w:rsid w:val="002C79B8"/>
    <w:rsid w:val="002D0ADC"/>
    <w:rsid w:val="002D16A6"/>
    <w:rsid w:val="002D1F7F"/>
    <w:rsid w:val="002D1F84"/>
    <w:rsid w:val="002D2928"/>
    <w:rsid w:val="002D2D55"/>
    <w:rsid w:val="002D2E8E"/>
    <w:rsid w:val="002D30A0"/>
    <w:rsid w:val="002D32E2"/>
    <w:rsid w:val="002D334A"/>
    <w:rsid w:val="002D4F4B"/>
    <w:rsid w:val="002D51F7"/>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311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30C"/>
    <w:rsid w:val="003014F9"/>
    <w:rsid w:val="0030219F"/>
    <w:rsid w:val="00303AF8"/>
    <w:rsid w:val="00304085"/>
    <w:rsid w:val="003044B2"/>
    <w:rsid w:val="00304BA5"/>
    <w:rsid w:val="003052CB"/>
    <w:rsid w:val="003056B1"/>
    <w:rsid w:val="00305F6C"/>
    <w:rsid w:val="00306BCD"/>
    <w:rsid w:val="0031045D"/>
    <w:rsid w:val="003109E6"/>
    <w:rsid w:val="00310EF9"/>
    <w:rsid w:val="0031147C"/>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47AD"/>
    <w:rsid w:val="00334840"/>
    <w:rsid w:val="00335D6D"/>
    <w:rsid w:val="00335EB8"/>
    <w:rsid w:val="00336276"/>
    <w:rsid w:val="0033635E"/>
    <w:rsid w:val="003402BA"/>
    <w:rsid w:val="003416A0"/>
    <w:rsid w:val="0034196C"/>
    <w:rsid w:val="00341B4F"/>
    <w:rsid w:val="003421CC"/>
    <w:rsid w:val="003426ED"/>
    <w:rsid w:val="00342818"/>
    <w:rsid w:val="00342F46"/>
    <w:rsid w:val="003434BE"/>
    <w:rsid w:val="003442CD"/>
    <w:rsid w:val="00345471"/>
    <w:rsid w:val="003455EA"/>
    <w:rsid w:val="00345BBD"/>
    <w:rsid w:val="00345C38"/>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24EB"/>
    <w:rsid w:val="00382A1D"/>
    <w:rsid w:val="00383658"/>
    <w:rsid w:val="00383839"/>
    <w:rsid w:val="00383898"/>
    <w:rsid w:val="0038391D"/>
    <w:rsid w:val="00383ACB"/>
    <w:rsid w:val="00384274"/>
    <w:rsid w:val="00385020"/>
    <w:rsid w:val="003852EA"/>
    <w:rsid w:val="003863A7"/>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2240"/>
    <w:rsid w:val="003A3FBF"/>
    <w:rsid w:val="003A4E64"/>
    <w:rsid w:val="003A52A9"/>
    <w:rsid w:val="003A546B"/>
    <w:rsid w:val="003A5BF1"/>
    <w:rsid w:val="003A6DCE"/>
    <w:rsid w:val="003A71DD"/>
    <w:rsid w:val="003A73F9"/>
    <w:rsid w:val="003A79AE"/>
    <w:rsid w:val="003A7A3C"/>
    <w:rsid w:val="003A7F6E"/>
    <w:rsid w:val="003B0C64"/>
    <w:rsid w:val="003B211C"/>
    <w:rsid w:val="003B2660"/>
    <w:rsid w:val="003B3B43"/>
    <w:rsid w:val="003B402A"/>
    <w:rsid w:val="003B443B"/>
    <w:rsid w:val="003B4769"/>
    <w:rsid w:val="003B4C16"/>
    <w:rsid w:val="003B5491"/>
    <w:rsid w:val="003B5504"/>
    <w:rsid w:val="003B5716"/>
    <w:rsid w:val="003B5C9D"/>
    <w:rsid w:val="003B6AA7"/>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E05C7"/>
    <w:rsid w:val="003E1926"/>
    <w:rsid w:val="003E22CB"/>
    <w:rsid w:val="003E2C19"/>
    <w:rsid w:val="003E349B"/>
    <w:rsid w:val="003E3832"/>
    <w:rsid w:val="003E3AFA"/>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400224"/>
    <w:rsid w:val="004003E5"/>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135E"/>
    <w:rsid w:val="00412944"/>
    <w:rsid w:val="004130E0"/>
    <w:rsid w:val="004132C3"/>
    <w:rsid w:val="00413DA0"/>
    <w:rsid w:val="00414A19"/>
    <w:rsid w:val="0041542A"/>
    <w:rsid w:val="004156EC"/>
    <w:rsid w:val="00416281"/>
    <w:rsid w:val="0041650E"/>
    <w:rsid w:val="00417988"/>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26A94"/>
    <w:rsid w:val="0043077C"/>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0705"/>
    <w:rsid w:val="00441A1C"/>
    <w:rsid w:val="00441D14"/>
    <w:rsid w:val="0044223C"/>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185"/>
    <w:rsid w:val="004536A9"/>
    <w:rsid w:val="00453B1C"/>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291"/>
    <w:rsid w:val="00477BCB"/>
    <w:rsid w:val="00480259"/>
    <w:rsid w:val="00480337"/>
    <w:rsid w:val="0048068F"/>
    <w:rsid w:val="00480967"/>
    <w:rsid w:val="00480FD0"/>
    <w:rsid w:val="004810CC"/>
    <w:rsid w:val="00481E81"/>
    <w:rsid w:val="004821F9"/>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CDA"/>
    <w:rsid w:val="00491E28"/>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1DD6"/>
    <w:rsid w:val="004B2C2F"/>
    <w:rsid w:val="004B2E59"/>
    <w:rsid w:val="004B2EFC"/>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1F2D"/>
    <w:rsid w:val="004D220E"/>
    <w:rsid w:val="004D227C"/>
    <w:rsid w:val="004D22AD"/>
    <w:rsid w:val="004D251F"/>
    <w:rsid w:val="004D2AAD"/>
    <w:rsid w:val="004D44C8"/>
    <w:rsid w:val="004D4EEC"/>
    <w:rsid w:val="004D52FD"/>
    <w:rsid w:val="004D546C"/>
    <w:rsid w:val="004D5B01"/>
    <w:rsid w:val="004D5D80"/>
    <w:rsid w:val="004D5EF3"/>
    <w:rsid w:val="004D60BC"/>
    <w:rsid w:val="004D6483"/>
    <w:rsid w:val="004D6B55"/>
    <w:rsid w:val="004E0611"/>
    <w:rsid w:val="004E2E1D"/>
    <w:rsid w:val="004E2FC6"/>
    <w:rsid w:val="004E3429"/>
    <w:rsid w:val="004E35E4"/>
    <w:rsid w:val="004E38AF"/>
    <w:rsid w:val="004E4332"/>
    <w:rsid w:val="004E49DF"/>
    <w:rsid w:val="004E54B5"/>
    <w:rsid w:val="004E5727"/>
    <w:rsid w:val="004E5A11"/>
    <w:rsid w:val="004E6445"/>
    <w:rsid w:val="004E66B3"/>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4076"/>
    <w:rsid w:val="00514973"/>
    <w:rsid w:val="005154C2"/>
    <w:rsid w:val="00516405"/>
    <w:rsid w:val="00517F8D"/>
    <w:rsid w:val="00520CA8"/>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65AB"/>
    <w:rsid w:val="00546C2E"/>
    <w:rsid w:val="0054716E"/>
    <w:rsid w:val="0054754C"/>
    <w:rsid w:val="00547BC3"/>
    <w:rsid w:val="00547D0B"/>
    <w:rsid w:val="00547FBF"/>
    <w:rsid w:val="00550E43"/>
    <w:rsid w:val="0055162B"/>
    <w:rsid w:val="00551ECF"/>
    <w:rsid w:val="0055235E"/>
    <w:rsid w:val="005529BF"/>
    <w:rsid w:val="00552FCF"/>
    <w:rsid w:val="0055318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6E70"/>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1F80"/>
    <w:rsid w:val="00583151"/>
    <w:rsid w:val="00583CBF"/>
    <w:rsid w:val="00583FFA"/>
    <w:rsid w:val="005843B8"/>
    <w:rsid w:val="00584500"/>
    <w:rsid w:val="0058673A"/>
    <w:rsid w:val="00586A9F"/>
    <w:rsid w:val="0058718E"/>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BA8"/>
    <w:rsid w:val="005A1F9F"/>
    <w:rsid w:val="005A2186"/>
    <w:rsid w:val="005A4B84"/>
    <w:rsid w:val="005A4D1B"/>
    <w:rsid w:val="005A523C"/>
    <w:rsid w:val="005A5D7B"/>
    <w:rsid w:val="005A7195"/>
    <w:rsid w:val="005A7E33"/>
    <w:rsid w:val="005B0786"/>
    <w:rsid w:val="005B12C5"/>
    <w:rsid w:val="005B1BAB"/>
    <w:rsid w:val="005B1DCF"/>
    <w:rsid w:val="005B1DF9"/>
    <w:rsid w:val="005B23C8"/>
    <w:rsid w:val="005B32A1"/>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5A47"/>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4BD"/>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4830"/>
    <w:rsid w:val="005F4A88"/>
    <w:rsid w:val="005F50D7"/>
    <w:rsid w:val="005F54BC"/>
    <w:rsid w:val="005F56AF"/>
    <w:rsid w:val="005F6AA0"/>
    <w:rsid w:val="00601150"/>
    <w:rsid w:val="00601329"/>
    <w:rsid w:val="006017E2"/>
    <w:rsid w:val="00604940"/>
    <w:rsid w:val="00604AE6"/>
    <w:rsid w:val="00605BE2"/>
    <w:rsid w:val="0060628C"/>
    <w:rsid w:val="006064F4"/>
    <w:rsid w:val="00606759"/>
    <w:rsid w:val="006079D6"/>
    <w:rsid w:val="00610C11"/>
    <w:rsid w:val="00611280"/>
    <w:rsid w:val="00611C39"/>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6551"/>
    <w:rsid w:val="00617087"/>
    <w:rsid w:val="006170B9"/>
    <w:rsid w:val="006170DA"/>
    <w:rsid w:val="0061732F"/>
    <w:rsid w:val="0061758F"/>
    <w:rsid w:val="0062208D"/>
    <w:rsid w:val="00622581"/>
    <w:rsid w:val="00622C20"/>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3A73"/>
    <w:rsid w:val="006340C7"/>
    <w:rsid w:val="00634138"/>
    <w:rsid w:val="006341FE"/>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47F42"/>
    <w:rsid w:val="00650174"/>
    <w:rsid w:val="006505CC"/>
    <w:rsid w:val="006509D6"/>
    <w:rsid w:val="00651AEC"/>
    <w:rsid w:val="00651EC3"/>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5C47"/>
    <w:rsid w:val="0066688F"/>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A7961"/>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70F"/>
    <w:rsid w:val="006B5DAA"/>
    <w:rsid w:val="006B5EC8"/>
    <w:rsid w:val="006B6680"/>
    <w:rsid w:val="006B6852"/>
    <w:rsid w:val="006C140F"/>
    <w:rsid w:val="006C1A39"/>
    <w:rsid w:val="006C2427"/>
    <w:rsid w:val="006C25CE"/>
    <w:rsid w:val="006C2BE2"/>
    <w:rsid w:val="006C2EF9"/>
    <w:rsid w:val="006C2FB3"/>
    <w:rsid w:val="006C4797"/>
    <w:rsid w:val="006C4E35"/>
    <w:rsid w:val="006C5127"/>
    <w:rsid w:val="006C53E6"/>
    <w:rsid w:val="006C5540"/>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3FB"/>
    <w:rsid w:val="006D4392"/>
    <w:rsid w:val="006D46F7"/>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1A4"/>
    <w:rsid w:val="006E79F3"/>
    <w:rsid w:val="006F0727"/>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6E2"/>
    <w:rsid w:val="00710016"/>
    <w:rsid w:val="00710255"/>
    <w:rsid w:val="00710841"/>
    <w:rsid w:val="00710A2A"/>
    <w:rsid w:val="00711DE7"/>
    <w:rsid w:val="00712308"/>
    <w:rsid w:val="007123ED"/>
    <w:rsid w:val="0071255C"/>
    <w:rsid w:val="00712EE0"/>
    <w:rsid w:val="00713770"/>
    <w:rsid w:val="0071434B"/>
    <w:rsid w:val="007143E0"/>
    <w:rsid w:val="00716124"/>
    <w:rsid w:val="007161A6"/>
    <w:rsid w:val="0071683C"/>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193"/>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3E"/>
    <w:rsid w:val="007330C3"/>
    <w:rsid w:val="0073311C"/>
    <w:rsid w:val="00734DD2"/>
    <w:rsid w:val="007353F0"/>
    <w:rsid w:val="00735930"/>
    <w:rsid w:val="00735F72"/>
    <w:rsid w:val="00736B73"/>
    <w:rsid w:val="00736C06"/>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57A35"/>
    <w:rsid w:val="007615FB"/>
    <w:rsid w:val="00761A77"/>
    <w:rsid w:val="007626AB"/>
    <w:rsid w:val="00762EBE"/>
    <w:rsid w:val="007631BF"/>
    <w:rsid w:val="007631D9"/>
    <w:rsid w:val="007636B4"/>
    <w:rsid w:val="007637A7"/>
    <w:rsid w:val="00763C13"/>
    <w:rsid w:val="0076517B"/>
    <w:rsid w:val="00766455"/>
    <w:rsid w:val="00766985"/>
    <w:rsid w:val="00766C69"/>
    <w:rsid w:val="00766F36"/>
    <w:rsid w:val="00767A22"/>
    <w:rsid w:val="00767B3E"/>
    <w:rsid w:val="00770379"/>
    <w:rsid w:val="00770433"/>
    <w:rsid w:val="007707A0"/>
    <w:rsid w:val="00770A6A"/>
    <w:rsid w:val="00770BC1"/>
    <w:rsid w:val="00770E25"/>
    <w:rsid w:val="00771077"/>
    <w:rsid w:val="00771858"/>
    <w:rsid w:val="00772EB1"/>
    <w:rsid w:val="00772F48"/>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687F"/>
    <w:rsid w:val="00786F4A"/>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0CB"/>
    <w:rsid w:val="007A15A9"/>
    <w:rsid w:val="007A18D5"/>
    <w:rsid w:val="007A2245"/>
    <w:rsid w:val="007A227B"/>
    <w:rsid w:val="007A2AB1"/>
    <w:rsid w:val="007A2F02"/>
    <w:rsid w:val="007A30B1"/>
    <w:rsid w:val="007A356D"/>
    <w:rsid w:val="007A3822"/>
    <w:rsid w:val="007A39BA"/>
    <w:rsid w:val="007A4A82"/>
    <w:rsid w:val="007A537D"/>
    <w:rsid w:val="007A5E71"/>
    <w:rsid w:val="007A6E46"/>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6A47"/>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DE3"/>
    <w:rsid w:val="007C6E51"/>
    <w:rsid w:val="007C744C"/>
    <w:rsid w:val="007C74F6"/>
    <w:rsid w:val="007C7ACB"/>
    <w:rsid w:val="007C7DB0"/>
    <w:rsid w:val="007D0F53"/>
    <w:rsid w:val="007D11ED"/>
    <w:rsid w:val="007D1283"/>
    <w:rsid w:val="007D151C"/>
    <w:rsid w:val="007D1641"/>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87F"/>
    <w:rsid w:val="007F4D6F"/>
    <w:rsid w:val="007F4DA5"/>
    <w:rsid w:val="007F502F"/>
    <w:rsid w:val="007F6960"/>
    <w:rsid w:val="007F75A8"/>
    <w:rsid w:val="008011A7"/>
    <w:rsid w:val="008014D3"/>
    <w:rsid w:val="00801A6C"/>
    <w:rsid w:val="00802451"/>
    <w:rsid w:val="0080273A"/>
    <w:rsid w:val="00803682"/>
    <w:rsid w:val="0080397D"/>
    <w:rsid w:val="00804212"/>
    <w:rsid w:val="00804442"/>
    <w:rsid w:val="00804B03"/>
    <w:rsid w:val="00804DAD"/>
    <w:rsid w:val="008059FF"/>
    <w:rsid w:val="00805A5B"/>
    <w:rsid w:val="00805CAE"/>
    <w:rsid w:val="00805E83"/>
    <w:rsid w:val="008067A7"/>
    <w:rsid w:val="00806C71"/>
    <w:rsid w:val="00806D9B"/>
    <w:rsid w:val="008079A9"/>
    <w:rsid w:val="008115CB"/>
    <w:rsid w:val="008117CC"/>
    <w:rsid w:val="00811E51"/>
    <w:rsid w:val="00812866"/>
    <w:rsid w:val="008141B5"/>
    <w:rsid w:val="00814411"/>
    <w:rsid w:val="008149DF"/>
    <w:rsid w:val="00814DF6"/>
    <w:rsid w:val="0081501A"/>
    <w:rsid w:val="00815152"/>
    <w:rsid w:val="00815514"/>
    <w:rsid w:val="00815DC6"/>
    <w:rsid w:val="00815DF0"/>
    <w:rsid w:val="00815F8D"/>
    <w:rsid w:val="00816685"/>
    <w:rsid w:val="0081688A"/>
    <w:rsid w:val="00816A6B"/>
    <w:rsid w:val="008170E4"/>
    <w:rsid w:val="008170FC"/>
    <w:rsid w:val="008175CE"/>
    <w:rsid w:val="0081786A"/>
    <w:rsid w:val="008178E3"/>
    <w:rsid w:val="00817CC5"/>
    <w:rsid w:val="00817F88"/>
    <w:rsid w:val="00820488"/>
    <w:rsid w:val="00820B21"/>
    <w:rsid w:val="00820B9B"/>
    <w:rsid w:val="00820D1B"/>
    <w:rsid w:val="0082212E"/>
    <w:rsid w:val="0082293F"/>
    <w:rsid w:val="00822E25"/>
    <w:rsid w:val="00824389"/>
    <w:rsid w:val="00824392"/>
    <w:rsid w:val="008245DA"/>
    <w:rsid w:val="008256D6"/>
    <w:rsid w:val="0082576A"/>
    <w:rsid w:val="00826BFD"/>
    <w:rsid w:val="00827092"/>
    <w:rsid w:val="0082710A"/>
    <w:rsid w:val="00827366"/>
    <w:rsid w:val="00827A68"/>
    <w:rsid w:val="00827F0E"/>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5969"/>
    <w:rsid w:val="008465C6"/>
    <w:rsid w:val="008467B8"/>
    <w:rsid w:val="00847359"/>
    <w:rsid w:val="008478F6"/>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7DA5"/>
    <w:rsid w:val="00880852"/>
    <w:rsid w:val="00881598"/>
    <w:rsid w:val="00881F95"/>
    <w:rsid w:val="00882F26"/>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5E48"/>
    <w:rsid w:val="008978A4"/>
    <w:rsid w:val="008A0233"/>
    <w:rsid w:val="008A040A"/>
    <w:rsid w:val="008A06A4"/>
    <w:rsid w:val="008A1390"/>
    <w:rsid w:val="008A1FD4"/>
    <w:rsid w:val="008A29B1"/>
    <w:rsid w:val="008A29CE"/>
    <w:rsid w:val="008A2C94"/>
    <w:rsid w:val="008A3331"/>
    <w:rsid w:val="008A353E"/>
    <w:rsid w:val="008A39D1"/>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557"/>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3711"/>
    <w:rsid w:val="008D420E"/>
    <w:rsid w:val="008D48AF"/>
    <w:rsid w:val="008D4CA9"/>
    <w:rsid w:val="008D535D"/>
    <w:rsid w:val="008D564E"/>
    <w:rsid w:val="008D589C"/>
    <w:rsid w:val="008D5B72"/>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B68"/>
    <w:rsid w:val="008E3D18"/>
    <w:rsid w:val="008E4388"/>
    <w:rsid w:val="008E43D6"/>
    <w:rsid w:val="008E4E7F"/>
    <w:rsid w:val="008E4FBA"/>
    <w:rsid w:val="008E5500"/>
    <w:rsid w:val="008E5682"/>
    <w:rsid w:val="008E628A"/>
    <w:rsid w:val="008E63D1"/>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B60"/>
    <w:rsid w:val="00905581"/>
    <w:rsid w:val="00905B13"/>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57EA"/>
    <w:rsid w:val="0091603B"/>
    <w:rsid w:val="009164CA"/>
    <w:rsid w:val="00916A02"/>
    <w:rsid w:val="00916B23"/>
    <w:rsid w:val="009174F1"/>
    <w:rsid w:val="00917A4C"/>
    <w:rsid w:val="00917A67"/>
    <w:rsid w:val="00920678"/>
    <w:rsid w:val="0092186A"/>
    <w:rsid w:val="00922191"/>
    <w:rsid w:val="0092226E"/>
    <w:rsid w:val="00922BAC"/>
    <w:rsid w:val="00923009"/>
    <w:rsid w:val="00923640"/>
    <w:rsid w:val="00923900"/>
    <w:rsid w:val="00923E89"/>
    <w:rsid w:val="009246E5"/>
    <w:rsid w:val="00926554"/>
    <w:rsid w:val="00926C88"/>
    <w:rsid w:val="00926DDC"/>
    <w:rsid w:val="00927525"/>
    <w:rsid w:val="00927577"/>
    <w:rsid w:val="00927999"/>
    <w:rsid w:val="00927AFB"/>
    <w:rsid w:val="00927BD5"/>
    <w:rsid w:val="0093055F"/>
    <w:rsid w:val="00931194"/>
    <w:rsid w:val="0093124D"/>
    <w:rsid w:val="009314FE"/>
    <w:rsid w:val="009317DB"/>
    <w:rsid w:val="0093204F"/>
    <w:rsid w:val="009332D9"/>
    <w:rsid w:val="00933556"/>
    <w:rsid w:val="00933F8F"/>
    <w:rsid w:val="00934200"/>
    <w:rsid w:val="0093427C"/>
    <w:rsid w:val="009348FC"/>
    <w:rsid w:val="00934C15"/>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69B0"/>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1DF"/>
    <w:rsid w:val="00962209"/>
    <w:rsid w:val="009626F1"/>
    <w:rsid w:val="00962A1E"/>
    <w:rsid w:val="00962B7C"/>
    <w:rsid w:val="00962E80"/>
    <w:rsid w:val="00963808"/>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28CB"/>
    <w:rsid w:val="00993500"/>
    <w:rsid w:val="009941A8"/>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2FF7"/>
    <w:rsid w:val="009F3989"/>
    <w:rsid w:val="009F40B2"/>
    <w:rsid w:val="009F42AA"/>
    <w:rsid w:val="009F473C"/>
    <w:rsid w:val="009F4A50"/>
    <w:rsid w:val="009F5915"/>
    <w:rsid w:val="009F5E8B"/>
    <w:rsid w:val="009F65C8"/>
    <w:rsid w:val="009F68BC"/>
    <w:rsid w:val="009F6BD2"/>
    <w:rsid w:val="009F6E60"/>
    <w:rsid w:val="009F6F9F"/>
    <w:rsid w:val="00A00E64"/>
    <w:rsid w:val="00A01E11"/>
    <w:rsid w:val="00A0253F"/>
    <w:rsid w:val="00A02787"/>
    <w:rsid w:val="00A033DA"/>
    <w:rsid w:val="00A03B50"/>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846"/>
    <w:rsid w:val="00A21B39"/>
    <w:rsid w:val="00A21C1C"/>
    <w:rsid w:val="00A21CFC"/>
    <w:rsid w:val="00A2220E"/>
    <w:rsid w:val="00A2270F"/>
    <w:rsid w:val="00A2318E"/>
    <w:rsid w:val="00A2325A"/>
    <w:rsid w:val="00A23E37"/>
    <w:rsid w:val="00A24024"/>
    <w:rsid w:val="00A24189"/>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591B"/>
    <w:rsid w:val="00A46288"/>
    <w:rsid w:val="00A462EE"/>
    <w:rsid w:val="00A464E2"/>
    <w:rsid w:val="00A468EC"/>
    <w:rsid w:val="00A506A9"/>
    <w:rsid w:val="00A50948"/>
    <w:rsid w:val="00A51621"/>
    <w:rsid w:val="00A51681"/>
    <w:rsid w:val="00A525E0"/>
    <w:rsid w:val="00A52823"/>
    <w:rsid w:val="00A52DF0"/>
    <w:rsid w:val="00A535FE"/>
    <w:rsid w:val="00A53691"/>
    <w:rsid w:val="00A550CD"/>
    <w:rsid w:val="00A55246"/>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5B5"/>
    <w:rsid w:val="00A72B02"/>
    <w:rsid w:val="00A72DEC"/>
    <w:rsid w:val="00A72FE9"/>
    <w:rsid w:val="00A7350D"/>
    <w:rsid w:val="00A75489"/>
    <w:rsid w:val="00A75EE0"/>
    <w:rsid w:val="00A76D6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1CA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293"/>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7CB"/>
    <w:rsid w:val="00AC1913"/>
    <w:rsid w:val="00AC1DC3"/>
    <w:rsid w:val="00AC1F74"/>
    <w:rsid w:val="00AC2260"/>
    <w:rsid w:val="00AC2F9C"/>
    <w:rsid w:val="00AC356E"/>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E06"/>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C51"/>
    <w:rsid w:val="00AE7F1F"/>
    <w:rsid w:val="00AF0034"/>
    <w:rsid w:val="00AF0113"/>
    <w:rsid w:val="00AF1159"/>
    <w:rsid w:val="00AF156F"/>
    <w:rsid w:val="00AF1B03"/>
    <w:rsid w:val="00AF2340"/>
    <w:rsid w:val="00AF2575"/>
    <w:rsid w:val="00AF28A7"/>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10086"/>
    <w:rsid w:val="00B107AE"/>
    <w:rsid w:val="00B11130"/>
    <w:rsid w:val="00B1168D"/>
    <w:rsid w:val="00B117F2"/>
    <w:rsid w:val="00B11DDC"/>
    <w:rsid w:val="00B11F86"/>
    <w:rsid w:val="00B122CA"/>
    <w:rsid w:val="00B12535"/>
    <w:rsid w:val="00B1312B"/>
    <w:rsid w:val="00B136FE"/>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37B71"/>
    <w:rsid w:val="00B403B0"/>
    <w:rsid w:val="00B40B8E"/>
    <w:rsid w:val="00B40B99"/>
    <w:rsid w:val="00B41D98"/>
    <w:rsid w:val="00B41F2A"/>
    <w:rsid w:val="00B422AF"/>
    <w:rsid w:val="00B424CE"/>
    <w:rsid w:val="00B4296F"/>
    <w:rsid w:val="00B42EE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1FAF"/>
    <w:rsid w:val="00B626DA"/>
    <w:rsid w:val="00B62A7E"/>
    <w:rsid w:val="00B62D44"/>
    <w:rsid w:val="00B64959"/>
    <w:rsid w:val="00B653D3"/>
    <w:rsid w:val="00B65923"/>
    <w:rsid w:val="00B65CCD"/>
    <w:rsid w:val="00B65CF5"/>
    <w:rsid w:val="00B661B4"/>
    <w:rsid w:val="00B66639"/>
    <w:rsid w:val="00B6672B"/>
    <w:rsid w:val="00B66776"/>
    <w:rsid w:val="00B66D4D"/>
    <w:rsid w:val="00B7008A"/>
    <w:rsid w:val="00B7051B"/>
    <w:rsid w:val="00B70603"/>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82"/>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7149"/>
    <w:rsid w:val="00BA723D"/>
    <w:rsid w:val="00BA7298"/>
    <w:rsid w:val="00BA76B6"/>
    <w:rsid w:val="00BB13AD"/>
    <w:rsid w:val="00BB1450"/>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BB3"/>
    <w:rsid w:val="00BC224A"/>
    <w:rsid w:val="00BC22E3"/>
    <w:rsid w:val="00BC2A6E"/>
    <w:rsid w:val="00BC2A90"/>
    <w:rsid w:val="00BC3A8A"/>
    <w:rsid w:val="00BC3F7E"/>
    <w:rsid w:val="00BC45B2"/>
    <w:rsid w:val="00BC4729"/>
    <w:rsid w:val="00BC5979"/>
    <w:rsid w:val="00BC6735"/>
    <w:rsid w:val="00BC71E2"/>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6B"/>
    <w:rsid w:val="00BE6CA4"/>
    <w:rsid w:val="00BE7A84"/>
    <w:rsid w:val="00BE7E7B"/>
    <w:rsid w:val="00BF04BB"/>
    <w:rsid w:val="00BF08F5"/>
    <w:rsid w:val="00BF198B"/>
    <w:rsid w:val="00BF242E"/>
    <w:rsid w:val="00BF26E9"/>
    <w:rsid w:val="00BF2E72"/>
    <w:rsid w:val="00BF359A"/>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2D3"/>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4E05"/>
    <w:rsid w:val="00C25439"/>
    <w:rsid w:val="00C266A8"/>
    <w:rsid w:val="00C26DD8"/>
    <w:rsid w:val="00C27064"/>
    <w:rsid w:val="00C2731F"/>
    <w:rsid w:val="00C30DCA"/>
    <w:rsid w:val="00C32263"/>
    <w:rsid w:val="00C32E36"/>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2385"/>
    <w:rsid w:val="00C6338C"/>
    <w:rsid w:val="00C63735"/>
    <w:rsid w:val="00C649F1"/>
    <w:rsid w:val="00C655D5"/>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779D8"/>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45B"/>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6118"/>
    <w:rsid w:val="00CB6497"/>
    <w:rsid w:val="00CB6556"/>
    <w:rsid w:val="00CB70A1"/>
    <w:rsid w:val="00CB742B"/>
    <w:rsid w:val="00CB75B4"/>
    <w:rsid w:val="00CB7A9F"/>
    <w:rsid w:val="00CB7BD0"/>
    <w:rsid w:val="00CC0937"/>
    <w:rsid w:val="00CC099B"/>
    <w:rsid w:val="00CC0AD5"/>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872"/>
    <w:rsid w:val="00CC7BDB"/>
    <w:rsid w:val="00CD0754"/>
    <w:rsid w:val="00CD1A7C"/>
    <w:rsid w:val="00CD1F19"/>
    <w:rsid w:val="00CD2076"/>
    <w:rsid w:val="00CD22CF"/>
    <w:rsid w:val="00CD2319"/>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4ED8"/>
    <w:rsid w:val="00CE577F"/>
    <w:rsid w:val="00CE5CFC"/>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2E08"/>
    <w:rsid w:val="00CF30B2"/>
    <w:rsid w:val="00CF3BA6"/>
    <w:rsid w:val="00CF3C1A"/>
    <w:rsid w:val="00CF3E3B"/>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343"/>
    <w:rsid w:val="00D43A22"/>
    <w:rsid w:val="00D440CC"/>
    <w:rsid w:val="00D44420"/>
    <w:rsid w:val="00D446D6"/>
    <w:rsid w:val="00D446DF"/>
    <w:rsid w:val="00D4474E"/>
    <w:rsid w:val="00D44C70"/>
    <w:rsid w:val="00D4518A"/>
    <w:rsid w:val="00D4598C"/>
    <w:rsid w:val="00D4624B"/>
    <w:rsid w:val="00D46933"/>
    <w:rsid w:val="00D46EFB"/>
    <w:rsid w:val="00D4765D"/>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4204"/>
    <w:rsid w:val="00D642C4"/>
    <w:rsid w:val="00D6540E"/>
    <w:rsid w:val="00D65AEB"/>
    <w:rsid w:val="00D66DEF"/>
    <w:rsid w:val="00D67464"/>
    <w:rsid w:val="00D67B93"/>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88F"/>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1F"/>
    <w:rsid w:val="00D9736C"/>
    <w:rsid w:val="00D9765D"/>
    <w:rsid w:val="00D9778C"/>
    <w:rsid w:val="00D977AF"/>
    <w:rsid w:val="00DA015F"/>
    <w:rsid w:val="00DA0234"/>
    <w:rsid w:val="00DA049F"/>
    <w:rsid w:val="00DA10A8"/>
    <w:rsid w:val="00DA1918"/>
    <w:rsid w:val="00DA2987"/>
    <w:rsid w:val="00DA2E64"/>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40A"/>
    <w:rsid w:val="00DE5649"/>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0EE7"/>
    <w:rsid w:val="00E110F8"/>
    <w:rsid w:val="00E120FD"/>
    <w:rsid w:val="00E12B9D"/>
    <w:rsid w:val="00E13B19"/>
    <w:rsid w:val="00E149E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BCA"/>
    <w:rsid w:val="00E26180"/>
    <w:rsid w:val="00E26508"/>
    <w:rsid w:val="00E265DC"/>
    <w:rsid w:val="00E26C39"/>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B20"/>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5C0"/>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05ED"/>
    <w:rsid w:val="00E915CC"/>
    <w:rsid w:val="00E9246E"/>
    <w:rsid w:val="00E92585"/>
    <w:rsid w:val="00E925FB"/>
    <w:rsid w:val="00E9369B"/>
    <w:rsid w:val="00E94673"/>
    <w:rsid w:val="00E947D0"/>
    <w:rsid w:val="00E94F26"/>
    <w:rsid w:val="00E96399"/>
    <w:rsid w:val="00E96568"/>
    <w:rsid w:val="00E96AC5"/>
    <w:rsid w:val="00E96BE8"/>
    <w:rsid w:val="00E96CDD"/>
    <w:rsid w:val="00E96EA4"/>
    <w:rsid w:val="00EA0262"/>
    <w:rsid w:val="00EA0ECA"/>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2C26"/>
    <w:rsid w:val="00EC3861"/>
    <w:rsid w:val="00EC509C"/>
    <w:rsid w:val="00EC5301"/>
    <w:rsid w:val="00EC5CA8"/>
    <w:rsid w:val="00EC64B5"/>
    <w:rsid w:val="00EC715C"/>
    <w:rsid w:val="00EC761D"/>
    <w:rsid w:val="00ED0A62"/>
    <w:rsid w:val="00ED0EFD"/>
    <w:rsid w:val="00ED2644"/>
    <w:rsid w:val="00ED2D9C"/>
    <w:rsid w:val="00ED360F"/>
    <w:rsid w:val="00ED3EC5"/>
    <w:rsid w:val="00ED4566"/>
    <w:rsid w:val="00ED4E8E"/>
    <w:rsid w:val="00ED4F9F"/>
    <w:rsid w:val="00ED5205"/>
    <w:rsid w:val="00ED5486"/>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4801"/>
    <w:rsid w:val="00EE4CD3"/>
    <w:rsid w:val="00EE50D3"/>
    <w:rsid w:val="00EE5AB7"/>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62D6"/>
    <w:rsid w:val="00F16ADE"/>
    <w:rsid w:val="00F17345"/>
    <w:rsid w:val="00F17AC9"/>
    <w:rsid w:val="00F212DD"/>
    <w:rsid w:val="00F218FF"/>
    <w:rsid w:val="00F2244C"/>
    <w:rsid w:val="00F235BC"/>
    <w:rsid w:val="00F23A32"/>
    <w:rsid w:val="00F23DE9"/>
    <w:rsid w:val="00F261E6"/>
    <w:rsid w:val="00F266B1"/>
    <w:rsid w:val="00F26CDA"/>
    <w:rsid w:val="00F27831"/>
    <w:rsid w:val="00F27ADA"/>
    <w:rsid w:val="00F27D67"/>
    <w:rsid w:val="00F30154"/>
    <w:rsid w:val="00F30B2E"/>
    <w:rsid w:val="00F310CE"/>
    <w:rsid w:val="00F31281"/>
    <w:rsid w:val="00F31AAA"/>
    <w:rsid w:val="00F31E00"/>
    <w:rsid w:val="00F32A4F"/>
    <w:rsid w:val="00F32AA4"/>
    <w:rsid w:val="00F33560"/>
    <w:rsid w:val="00F3460E"/>
    <w:rsid w:val="00F369F8"/>
    <w:rsid w:val="00F3712D"/>
    <w:rsid w:val="00F37384"/>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34DA"/>
    <w:rsid w:val="00F745D1"/>
    <w:rsid w:val="00F74E4E"/>
    <w:rsid w:val="00F75600"/>
    <w:rsid w:val="00F75C16"/>
    <w:rsid w:val="00F75F32"/>
    <w:rsid w:val="00F763D3"/>
    <w:rsid w:val="00F76FEC"/>
    <w:rsid w:val="00F7794C"/>
    <w:rsid w:val="00F77BFA"/>
    <w:rsid w:val="00F77ED3"/>
    <w:rsid w:val="00F8044C"/>
    <w:rsid w:val="00F80560"/>
    <w:rsid w:val="00F80DC2"/>
    <w:rsid w:val="00F81FCF"/>
    <w:rsid w:val="00F822BE"/>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0BE1"/>
    <w:rsid w:val="00F913D6"/>
    <w:rsid w:val="00F915EF"/>
    <w:rsid w:val="00F91A00"/>
    <w:rsid w:val="00F92094"/>
    <w:rsid w:val="00F9402A"/>
    <w:rsid w:val="00F9454F"/>
    <w:rsid w:val="00F9477D"/>
    <w:rsid w:val="00F960EC"/>
    <w:rsid w:val="00F969DB"/>
    <w:rsid w:val="00F96A5D"/>
    <w:rsid w:val="00F96E7D"/>
    <w:rsid w:val="00F96EF1"/>
    <w:rsid w:val="00F97AFA"/>
    <w:rsid w:val="00FA041E"/>
    <w:rsid w:val="00FA0690"/>
    <w:rsid w:val="00FA1A30"/>
    <w:rsid w:val="00FA1B03"/>
    <w:rsid w:val="00FA22A4"/>
    <w:rsid w:val="00FA22CC"/>
    <w:rsid w:val="00FA259E"/>
    <w:rsid w:val="00FA3A26"/>
    <w:rsid w:val="00FA3A48"/>
    <w:rsid w:val="00FA3BF4"/>
    <w:rsid w:val="00FA528A"/>
    <w:rsid w:val="00FA532C"/>
    <w:rsid w:val="00FA55CB"/>
    <w:rsid w:val="00FA6EF0"/>
    <w:rsid w:val="00FA7B36"/>
    <w:rsid w:val="00FB080F"/>
    <w:rsid w:val="00FB0FB2"/>
    <w:rsid w:val="00FB1331"/>
    <w:rsid w:val="00FB271D"/>
    <w:rsid w:val="00FB28E1"/>
    <w:rsid w:val="00FB29DB"/>
    <w:rsid w:val="00FB3456"/>
    <w:rsid w:val="00FB3596"/>
    <w:rsid w:val="00FB3ECF"/>
    <w:rsid w:val="00FB3FA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8DB"/>
    <w:rsid w:val="00FC3263"/>
    <w:rsid w:val="00FC4A45"/>
    <w:rsid w:val="00FC4ED4"/>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5042"/>
    <w:rsid w:val="00FE556C"/>
    <w:rsid w:val="00FF0610"/>
    <w:rsid w:val="00FF08B7"/>
    <w:rsid w:val="00FF0A60"/>
    <w:rsid w:val="00FF1A93"/>
    <w:rsid w:val="00FF2316"/>
    <w:rsid w:val="00FF3111"/>
    <w:rsid w:val="00FF40E7"/>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AD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52523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8061603">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94391249">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41791718">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5747507">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4575113">
      <w:bodyDiv w:val="1"/>
      <w:marLeft w:val="0"/>
      <w:marRight w:val="0"/>
      <w:marTop w:val="0"/>
      <w:marBottom w:val="0"/>
      <w:divBdr>
        <w:top w:val="none" w:sz="0" w:space="0" w:color="auto"/>
        <w:left w:val="none" w:sz="0" w:space="0" w:color="auto"/>
        <w:bottom w:val="none" w:sz="0" w:space="0" w:color="auto"/>
        <w:right w:val="none" w:sz="0" w:space="0" w:color="auto"/>
      </w:divBdr>
    </w:div>
    <w:div w:id="317536112">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095850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1894">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43057585">
      <w:bodyDiv w:val="1"/>
      <w:marLeft w:val="0"/>
      <w:marRight w:val="0"/>
      <w:marTop w:val="0"/>
      <w:marBottom w:val="0"/>
      <w:divBdr>
        <w:top w:val="none" w:sz="0" w:space="0" w:color="auto"/>
        <w:left w:val="none" w:sz="0" w:space="0" w:color="auto"/>
        <w:bottom w:val="none" w:sz="0" w:space="0" w:color="auto"/>
        <w:right w:val="none" w:sz="0" w:space="0" w:color="auto"/>
      </w:divBdr>
    </w:div>
    <w:div w:id="56514255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907284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50292444">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2540554">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7795900">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1849177">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1300495">
      <w:bodyDiv w:val="1"/>
      <w:marLeft w:val="0"/>
      <w:marRight w:val="0"/>
      <w:marTop w:val="0"/>
      <w:marBottom w:val="0"/>
      <w:divBdr>
        <w:top w:val="none" w:sz="0" w:space="0" w:color="auto"/>
        <w:left w:val="none" w:sz="0" w:space="0" w:color="auto"/>
        <w:bottom w:val="none" w:sz="0" w:space="0" w:color="auto"/>
        <w:right w:val="none" w:sz="0" w:space="0" w:color="auto"/>
      </w:divBdr>
      <w:divsChild>
        <w:div w:id="929580326">
          <w:marLeft w:val="0"/>
          <w:marRight w:val="0"/>
          <w:marTop w:val="0"/>
          <w:marBottom w:val="0"/>
          <w:divBdr>
            <w:top w:val="none" w:sz="0" w:space="0" w:color="auto"/>
            <w:left w:val="none" w:sz="0" w:space="0" w:color="auto"/>
            <w:bottom w:val="none" w:sz="0" w:space="0" w:color="auto"/>
            <w:right w:val="none" w:sz="0" w:space="0" w:color="auto"/>
          </w:divBdr>
        </w:div>
      </w:divsChild>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7290844">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041473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768421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aimex.org.mx/saimex/solicitud/downloadAttach/571156.page"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saimex.org.mx/saimex/solicitud/downloadAttach/561762.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A94A9-3C64-41EA-821C-3BBF691D2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39</Pages>
  <Words>10851</Words>
  <Characters>59685</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9</cp:revision>
  <cp:lastPrinted>2018-10-29T16:02:00Z</cp:lastPrinted>
  <dcterms:created xsi:type="dcterms:W3CDTF">2018-10-04T00:55:00Z</dcterms:created>
  <dcterms:modified xsi:type="dcterms:W3CDTF">2018-12-27T19:48:00Z</dcterms:modified>
</cp:coreProperties>
</file>